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b/>
          <w:b/>
          <w:sz w:val="28"/>
          <w:szCs w:val="28"/>
        </w:rPr>
      </w:pPr>
      <w:r>
        <w:rPr>
          <w:b/>
          <w:sz w:val="28"/>
          <w:szCs w:val="28"/>
        </w:rPr>
      </w:r>
    </w:p>
    <w:p>
      <w:pPr>
        <w:pStyle w:val="Normal"/>
        <w:spacing w:lineRule="auto" w:line="240" w:before="0" w:after="0"/>
        <w:jc w:val="center"/>
        <w:rPr>
          <w:b/>
          <w:b/>
          <w:sz w:val="28"/>
          <w:szCs w:val="28"/>
        </w:rPr>
      </w:pPr>
      <w:r>
        <w:rPr>
          <w:b/>
          <w:sz w:val="28"/>
          <w:szCs w:val="28"/>
        </w:rPr>
        <w:t xml:space="preserve">Members of Appleton with Eaton Parish Council </w:t>
      </w:r>
    </w:p>
    <w:p>
      <w:pPr>
        <w:pStyle w:val="Normal"/>
        <w:spacing w:lineRule="auto" w:line="240" w:before="0" w:after="0"/>
        <w:jc w:val="center"/>
        <w:rPr/>
      </w:pPr>
      <w:r>
        <w:rPr>
          <w:b/>
          <w:sz w:val="28"/>
          <w:szCs w:val="28"/>
        </w:rPr>
        <w:t xml:space="preserve">are summoned to an Extraordinary meeting of the Parish Council </w:t>
      </w:r>
    </w:p>
    <w:p>
      <w:pPr>
        <w:pStyle w:val="Normal"/>
        <w:spacing w:lineRule="auto" w:line="240" w:before="0" w:after="0"/>
        <w:jc w:val="center"/>
        <w:rPr/>
      </w:pPr>
      <w:r>
        <w:rPr>
          <w:b/>
          <w:sz w:val="28"/>
          <w:szCs w:val="28"/>
        </w:rPr>
        <w:t>at the Village Hall, Monday 28th January 2019 at 7:</w:t>
      </w:r>
      <w:r>
        <w:rPr>
          <w:b/>
          <w:sz w:val="28"/>
          <w:szCs w:val="28"/>
        </w:rPr>
        <w:t>0</w:t>
      </w:r>
      <w:r>
        <w:rPr>
          <w:b/>
          <w:sz w:val="28"/>
          <w:szCs w:val="28"/>
        </w:rPr>
        <w:t>0 pm</w:t>
      </w:r>
    </w:p>
    <w:p>
      <w:pPr>
        <w:pStyle w:val="Normal"/>
        <w:spacing w:lineRule="auto" w:line="240" w:before="0" w:after="0"/>
        <w:jc w:val="right"/>
        <w:rPr>
          <w:rFonts w:ascii="Script MT Bold" w:hAnsi="Script MT Bold"/>
        </w:rPr>
      </w:pPr>
      <w:r>
        <w:rPr>
          <w:rFonts w:ascii="Script MT Bold" w:hAnsi="Script MT Bold"/>
        </w:rPr>
      </w:r>
    </w:p>
    <w:p>
      <w:pPr>
        <w:pStyle w:val="Normal"/>
        <w:spacing w:lineRule="auto" w:line="240" w:before="0" w:after="0"/>
        <w:jc w:val="right"/>
        <w:rPr/>
      </w:pPr>
      <w:r>
        <w:rPr>
          <w:rFonts w:ascii="Script MT Bold" w:hAnsi="Script MT Bold"/>
        </w:rPr>
        <w:t>Allison Leigh</w:t>
      </w:r>
      <w:r>
        <w:rPr/>
        <w:t xml:space="preserve"> – Parish Clerk – 23.01.2019</w:t>
      </w:r>
    </w:p>
    <w:p>
      <w:pPr>
        <w:pStyle w:val="ListParagraph"/>
        <w:spacing w:lineRule="auto" w:line="240" w:before="0" w:after="0"/>
        <w:ind w:left="0" w:hanging="0"/>
        <w:jc w:val="center"/>
        <w:rPr>
          <w:b/>
          <w:b/>
          <w:sz w:val="24"/>
          <w:szCs w:val="24"/>
        </w:rPr>
      </w:pPr>
      <w:r>
        <w:rPr>
          <w:b/>
          <w:sz w:val="24"/>
          <w:szCs w:val="24"/>
        </w:rPr>
        <w:t>AGENDA</w:t>
      </w:r>
    </w:p>
    <w:p>
      <w:pPr>
        <w:pStyle w:val="ListParagraph"/>
        <w:spacing w:lineRule="auto" w:line="240" w:before="0" w:after="0"/>
        <w:ind w:left="0" w:hanging="0"/>
        <w:jc w:val="center"/>
        <w:rPr>
          <w:b/>
          <w:b/>
          <w:sz w:val="24"/>
          <w:szCs w:val="24"/>
        </w:rPr>
      </w:pPr>
      <w:r>
        <w:rPr>
          <w:b/>
          <w:sz w:val="24"/>
          <w:szCs w:val="24"/>
        </w:rPr>
      </w:r>
    </w:p>
    <w:p>
      <w:pPr>
        <w:pStyle w:val="Normal"/>
        <w:rPr>
          <w:b/>
          <w:b/>
          <w:sz w:val="24"/>
          <w:szCs w:val="24"/>
        </w:rPr>
      </w:pPr>
      <w:r>
        <w:rPr>
          <w:b/>
          <w:sz w:val="24"/>
          <w:szCs w:val="24"/>
        </w:rPr>
        <w:t xml:space="preserve">NB:  Members of the Public are invited to the meeting if they wish to speak in the public session or as observers.  </w:t>
      </w:r>
    </w:p>
    <w:p>
      <w:pPr>
        <w:pStyle w:val="Normal"/>
        <w:rPr/>
      </w:pPr>
      <w:r>
        <w:rPr>
          <w:b/>
          <w:sz w:val="24"/>
          <w:szCs w:val="24"/>
        </w:rPr>
        <w:t>18/196 Apologies for Absence</w:t>
      </w:r>
    </w:p>
    <w:p>
      <w:pPr>
        <w:pStyle w:val="Normal"/>
        <w:rPr/>
      </w:pPr>
      <w:r>
        <w:rPr>
          <w:b/>
          <w:sz w:val="24"/>
          <w:szCs w:val="24"/>
        </w:rPr>
        <w:t>18/197 Declarations of interest</w:t>
      </w:r>
    </w:p>
    <w:p>
      <w:pPr>
        <w:pStyle w:val="Normal"/>
        <w:rPr/>
      </w:pPr>
      <w:r>
        <w:rPr>
          <w:b/>
          <w:sz w:val="24"/>
          <w:szCs w:val="24"/>
        </w:rPr>
        <w:t xml:space="preserve">18/198 Public questions and statements: </w:t>
      </w:r>
      <w:r>
        <w:rPr>
          <w:sz w:val="24"/>
          <w:szCs w:val="24"/>
        </w:rPr>
        <w:t>Time is</w:t>
      </w:r>
      <w:r>
        <w:rPr>
          <w:sz w:val="24"/>
          <w:szCs w:val="24"/>
          <w:lang w:val="en-US"/>
        </w:rPr>
        <w:t xml:space="preserve"> available for the public to express a view or ask a question on relevant matters on the following agenda. The public are welcome to stay and observe the rest of the meeting. Members of the public wishing to speak should notify the Clerk in advance. Time given in total is 10 minutes.</w:t>
      </w:r>
    </w:p>
    <w:p>
      <w:pPr>
        <w:pStyle w:val="Normal"/>
        <w:rPr/>
      </w:pPr>
      <w:r>
        <w:rPr>
          <w:b/>
          <w:sz w:val="24"/>
          <w:szCs w:val="24"/>
        </w:rPr>
        <w:t>18/199 Finance:</w:t>
      </w:r>
    </w:p>
    <w:p>
      <w:pPr>
        <w:pStyle w:val="ListParagraph"/>
        <w:numPr>
          <w:ilvl w:val="1"/>
          <w:numId w:val="1"/>
        </w:numPr>
        <w:spacing w:lineRule="auto" w:line="240" w:before="0" w:after="0"/>
        <w:ind w:left="284" w:hanging="284"/>
        <w:rPr/>
      </w:pPr>
      <w:r>
        <w:rPr>
          <w:b/>
          <w:sz w:val="24"/>
          <w:szCs w:val="24"/>
        </w:rPr>
        <w:t xml:space="preserve">Budget/Precept 2019-2020: </w:t>
      </w:r>
      <w:r>
        <w:rPr>
          <w:sz w:val="24"/>
          <w:szCs w:val="24"/>
        </w:rPr>
        <w:t>To discuss and agree on the budget</w:t>
      </w:r>
      <w:r>
        <w:rPr>
          <w:b/>
          <w:sz w:val="24"/>
          <w:szCs w:val="24"/>
        </w:rPr>
        <w:t xml:space="preserve"> </w:t>
      </w:r>
      <w:r>
        <w:rPr>
          <w:b w:val="false"/>
          <w:bCs w:val="false"/>
          <w:sz w:val="24"/>
          <w:szCs w:val="24"/>
        </w:rPr>
        <w:t>and precept</w:t>
      </w:r>
    </w:p>
    <w:p>
      <w:pPr>
        <w:pStyle w:val="ListParagraph"/>
        <w:numPr>
          <w:ilvl w:val="1"/>
          <w:numId w:val="2"/>
        </w:numPr>
        <w:spacing w:lineRule="auto" w:line="240" w:before="0" w:after="0"/>
        <w:rPr/>
      </w:pPr>
      <w:r>
        <w:rPr>
          <w:b w:val="false"/>
          <w:bCs w:val="false"/>
          <w:sz w:val="24"/>
          <w:szCs w:val="24"/>
        </w:rPr>
        <w:t>Discuss Appleton Cricket Club finance requests</w:t>
      </w:r>
    </w:p>
    <w:p>
      <w:pPr>
        <w:pStyle w:val="ListParagraph"/>
        <w:spacing w:lineRule="auto" w:line="240" w:before="0" w:after="0"/>
        <w:ind w:left="284" w:hanging="284"/>
        <w:rPr>
          <w:b w:val="false"/>
          <w:b w:val="false"/>
          <w:bCs w:val="false"/>
          <w:sz w:val="24"/>
          <w:szCs w:val="24"/>
        </w:rPr>
      </w:pPr>
      <w:r>
        <w:rPr>
          <w:b w:val="false"/>
          <w:bCs w:val="false"/>
          <w:sz w:val="24"/>
          <w:szCs w:val="24"/>
        </w:rPr>
      </w:r>
    </w:p>
    <w:p>
      <w:pPr>
        <w:pStyle w:val="ListParagraph"/>
        <w:spacing w:lineRule="auto" w:line="240" w:before="0" w:after="0"/>
        <w:ind w:left="284" w:hanging="284"/>
        <w:rPr>
          <w:b/>
          <w:b/>
          <w:bCs/>
        </w:rPr>
      </w:pPr>
      <w:r>
        <w:rPr>
          <w:b/>
          <w:bCs/>
          <w:sz w:val="24"/>
          <w:szCs w:val="24"/>
        </w:rPr>
        <w:t xml:space="preserve">18/200 Matters for report: </w:t>
      </w:r>
      <w:r>
        <w:rPr>
          <w:b w:val="false"/>
          <w:bCs w:val="false"/>
          <w:sz w:val="24"/>
          <w:szCs w:val="24"/>
        </w:rPr>
        <w:t xml:space="preserve"> To raise matters for discussion without decision or items for the next meeting</w:t>
      </w:r>
    </w:p>
    <w:p>
      <w:pPr>
        <w:pStyle w:val="ListParagraph"/>
        <w:spacing w:lineRule="auto" w:line="240" w:before="0" w:after="0"/>
        <w:ind w:left="284" w:hanging="284"/>
        <w:rPr>
          <w:sz w:val="24"/>
          <w:szCs w:val="24"/>
        </w:rPr>
      </w:pPr>
      <w:r>
        <w:rPr>
          <w:sz w:val="24"/>
          <w:szCs w:val="24"/>
        </w:rPr>
      </w:r>
    </w:p>
    <w:p>
      <w:pPr>
        <w:pStyle w:val="ListParagraph"/>
        <w:spacing w:lineRule="auto" w:line="240" w:before="0" w:after="0"/>
        <w:ind w:left="284" w:hanging="284"/>
        <w:rPr/>
      </w:pPr>
      <w:r>
        <w:rPr>
          <w:b/>
          <w:bCs/>
          <w:sz w:val="24"/>
          <w:szCs w:val="24"/>
        </w:rPr>
        <w:t xml:space="preserve">18/201 Next meeting date: </w:t>
      </w:r>
      <w:r>
        <w:rPr>
          <w:b w:val="false"/>
          <w:bCs w:val="false"/>
          <w:sz w:val="24"/>
          <w:szCs w:val="24"/>
        </w:rPr>
        <w:t xml:space="preserve"> To confirm the meeting date of the Parish Council of 11</w:t>
      </w:r>
      <w:r>
        <w:rPr>
          <w:b w:val="false"/>
          <w:bCs w:val="false"/>
          <w:sz w:val="24"/>
          <w:szCs w:val="24"/>
          <w:vertAlign w:val="superscript"/>
        </w:rPr>
        <w:t>th</w:t>
      </w:r>
      <w:r>
        <w:rPr>
          <w:b w:val="false"/>
          <w:bCs w:val="false"/>
          <w:sz w:val="24"/>
          <w:szCs w:val="24"/>
        </w:rPr>
        <w:t xml:space="preserve"> February 2019 at 7:15pm</w:t>
      </w:r>
    </w:p>
    <w:p>
      <w:pPr>
        <w:pStyle w:val="ListParagraph"/>
        <w:numPr>
          <w:ilvl w:val="0"/>
          <w:numId w:val="0"/>
        </w:numPr>
        <w:spacing w:lineRule="auto" w:line="240" w:before="0" w:after="0"/>
        <w:ind w:left="1440" w:hanging="0"/>
        <w:rPr>
          <w:b/>
          <w:b/>
          <w:sz w:val="24"/>
          <w:szCs w:val="24"/>
        </w:rPr>
      </w:pPr>
      <w:r>
        <w:rPr>
          <w:b/>
          <w:sz w:val="24"/>
          <w:szCs w:val="24"/>
        </w:rPr>
      </w:r>
    </w:p>
    <w:p>
      <w:pPr>
        <w:pStyle w:val="ListParagraph"/>
        <w:ind w:left="0" w:hanging="0"/>
        <w:rPr>
          <w:i/>
          <w:i/>
          <w:sz w:val="20"/>
          <w:szCs w:val="20"/>
          <w:u w:val="single"/>
          <w:lang w:val="en-US"/>
        </w:rPr>
      </w:pPr>
      <w:r>
        <w:rPr>
          <w:b/>
          <w:bCs/>
          <w:i/>
          <w:sz w:val="20"/>
          <w:szCs w:val="20"/>
          <w:lang w:val="en-US"/>
        </w:rPr>
        <w:t>Note on Declarations of Interest:</w:t>
      </w:r>
    </w:p>
    <w:p>
      <w:pPr>
        <w:pStyle w:val="ListParagraph"/>
        <w:ind w:left="0" w:hanging="0"/>
        <w:rPr>
          <w:i/>
          <w:i/>
          <w:sz w:val="20"/>
          <w:szCs w:val="20"/>
        </w:rPr>
      </w:pPr>
      <w:r>
        <w:rPr>
          <w:i/>
          <w:sz w:val="20"/>
          <w:szCs w:val="20"/>
          <w:lang w:val="en-US"/>
        </w:rPr>
        <w:t xml:space="preserve">(i)Under Where a </w:t>
      </w:r>
      <w:r>
        <w:rPr>
          <w:i/>
          <w:sz w:val="20"/>
          <w:szCs w:val="20"/>
        </w:rPr>
        <w:t>councillor</w:t>
      </w:r>
      <w:r>
        <w:rPr>
          <w:i/>
          <w:sz w:val="20"/>
          <w:szCs w:val="20"/>
          <w:lang w:val="en-US"/>
        </w:rPr>
        <w:t xml:space="preserve"> or co-opted member has a disclosable pecuniary interest (of which they are aware) in any matter being considered, they must disclose that interest to the meeting. It is essential that </w:t>
      </w:r>
      <w:r>
        <w:rPr>
          <w:i/>
          <w:sz w:val="20"/>
          <w:szCs w:val="20"/>
        </w:rPr>
        <w:t>councillors</w:t>
      </w:r>
      <w:r>
        <w:rPr>
          <w:i/>
          <w:sz w:val="20"/>
          <w:szCs w:val="20"/>
          <w:lang w:val="en-US"/>
        </w:rPr>
        <w:t xml:space="preserve"> and co-opted members do this clearly, in order that the disclosure may be recorded</w:t>
      </w:r>
    </w:p>
    <w:p>
      <w:pPr>
        <w:pStyle w:val="ListParagraph"/>
        <w:ind w:left="0" w:hanging="0"/>
        <w:rPr>
          <w:i/>
          <w:i/>
          <w:sz w:val="20"/>
          <w:szCs w:val="20"/>
        </w:rPr>
      </w:pPr>
      <w:r>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pPr>
        <w:pStyle w:val="ListParagraph"/>
        <w:ind w:left="0" w:hanging="0"/>
        <w:rPr>
          <w:sz w:val="20"/>
          <w:szCs w:val="20"/>
        </w:rPr>
      </w:pPr>
      <w:r>
        <w:rPr>
          <w:i/>
          <w:sz w:val="20"/>
          <w:szCs w:val="20"/>
        </w:rPr>
        <w:t> </w:t>
      </w:r>
      <w:r>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pPr>
        <w:pStyle w:val="ListParagraph"/>
        <w:spacing w:before="0" w:after="200"/>
        <w:ind w:left="0" w:hanging="0"/>
        <w:contextualSpacing/>
        <w:rPr/>
      </w:pPr>
      <w:r>
        <w:rPr>
          <w:i/>
          <w:sz w:val="20"/>
          <w:szCs w:val="20"/>
        </w:rPr>
        <w:t> </w:t>
      </w:r>
      <w:r>
        <w:rPr>
          <w:i/>
          <w:sz w:val="20"/>
          <w:szCs w:val="20"/>
          <w:lang w:val="en-US"/>
        </w:rPr>
        <w:t>(iv)The national rules about disclosable pecuniary interests are set out in Chapter 7 of the Localism Act 2011 and in the secondary legislation made under the Act, particularly in The Relevant Authorities (Disclosable Pecuniary Interests) Regulations 2012 (S.I 2012/1464).</w:t>
      </w:r>
    </w:p>
    <w:sectPr>
      <w:headerReference w:type="default" r:id="rId2"/>
      <w:headerReference w:type="first" r:id="rId3"/>
      <w:type w:val="nextPage"/>
      <w:pgSz w:w="11906" w:h="16838"/>
      <w:pgMar w:left="1134" w:right="849" w:header="426" w:top="567" w:footer="0" w:bottom="426"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cript MT Bold">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cs="Calibri" w:cstheme="minorHAnsi"/>
        <w:sz w:val="20"/>
        <w:szCs w:val="20"/>
        <w:lang w:val="en-US"/>
      </w:rPr>
    </w:pPr>
    <w:r>
      <w:rPr>
        <w:rFonts w:cs="Calibri" w:cstheme="minorHAnsi"/>
        <w:sz w:val="20"/>
        <w:szCs w:val="20"/>
        <w:lang w:val="en-US"/>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cs="Calibri" w:cstheme="minorHAnsi"/>
        <w:b/>
        <w:b/>
        <w:bCs/>
        <w:color w:val="3366FF"/>
        <w:sz w:val="24"/>
        <w:szCs w:val="24"/>
        <w:lang w:val="en-US"/>
      </w:rPr>
    </w:pPr>
    <w:r>
      <w:rPr>
        <w:rFonts w:cs="Calibri" w:cstheme="minorHAnsi"/>
        <w:b/>
        <w:bCs/>
        <w:color w:val="3366FF"/>
        <w:sz w:val="24"/>
        <w:szCs w:val="24"/>
        <w:lang w:val="en-US"/>
      </w:rPr>
      <w:t>APPLETON WITH EATON PARISH COUNCIL</w:t>
    </w:r>
  </w:p>
  <w:p>
    <w:pPr>
      <w:pStyle w:val="Header"/>
      <w:jc w:val="center"/>
      <w:rPr>
        <w:rFonts w:cs="Calibri" w:cstheme="minorHAnsi"/>
        <w:sz w:val="20"/>
        <w:szCs w:val="20"/>
        <w:lang w:val="en-US"/>
      </w:rPr>
    </w:pPr>
    <w:r>
      <w:rPr>
        <w:rFonts w:cs="Calibri" w:cstheme="minorHAnsi"/>
        <w:sz w:val="20"/>
        <w:szCs w:val="20"/>
        <w:lang w:val="en-US"/>
      </w:rPr>
      <w:t>c/o 26 Eaton Village, Eaton, Oxfordshire  OX13 5PR</w:t>
    </w:r>
  </w:p>
  <w:p>
    <w:pPr>
      <w:pStyle w:val="Header"/>
      <w:jc w:val="center"/>
      <w:rPr/>
    </w:pPr>
    <w:r>
      <w:rPr>
        <w:rFonts w:cs="Calibri" w:cstheme="minorHAnsi"/>
        <w:sz w:val="20"/>
        <w:szCs w:val="20"/>
        <w:lang w:val="en-US"/>
      </w:rPr>
      <w:t>E-mail: parishclerk.appletonwitheaton</w:t>
    </w:r>
    <w:bookmarkStart w:id="0" w:name="__DdeLink__197_1175203662"/>
    <w:r>
      <w:rPr>
        <w:rFonts w:cs="Calibri" w:cstheme="minorHAnsi"/>
        <w:sz w:val="20"/>
        <w:szCs w:val="20"/>
        <w:lang w:val="en-US"/>
      </w:rPr>
      <w:t>@</w:t>
    </w:r>
    <w:bookmarkEnd w:id="0"/>
    <w:r>
      <w:rPr>
        <w:rFonts w:cs="Calibri" w:cstheme="minorHAnsi"/>
        <w:sz w:val="20"/>
        <w:szCs w:val="20"/>
        <w:lang w:val="en-US"/>
      </w:rPr>
      <w:t>gmail.com   www.appleton-eaton.org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60"/>
      <w:numFmt w:val="decimal"/>
      <w:lvlText w:val="18/%1"/>
      <w:lvlJc w:val="left"/>
      <w:pPr>
        <w:ind w:left="720" w:hanging="360"/>
      </w:pPr>
      <w:rPr>
        <w:sz w:val="24"/>
        <w:b/>
        <w:szCs w:val="24"/>
      </w:rPr>
    </w:lvl>
    <w:lvl w:ilvl="1">
      <w:start w:val="1"/>
      <w:numFmt w:val="lowerLetter"/>
      <w:lvlText w:val="%2."/>
      <w:lvlJc w:val="left"/>
      <w:pPr>
        <w:ind w:left="1440" w:hanging="360"/>
      </w:pPr>
      <w:rPr>
        <w:sz w:val="24"/>
        <w:b/>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GB"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37123"/>
    <w:rPr/>
  </w:style>
  <w:style w:type="character" w:styleId="FooterChar" w:customStyle="1">
    <w:name w:val="Footer Char"/>
    <w:basedOn w:val="DefaultParagraphFont"/>
    <w:link w:val="Footer"/>
    <w:uiPriority w:val="99"/>
    <w:qFormat/>
    <w:rsid w:val="00237123"/>
    <w:rPr/>
  </w:style>
  <w:style w:type="character" w:styleId="BalloonTextChar" w:customStyle="1">
    <w:name w:val="Balloon Text Char"/>
    <w:basedOn w:val="DefaultParagraphFont"/>
    <w:link w:val="BalloonText"/>
    <w:uiPriority w:val="99"/>
    <w:semiHidden/>
    <w:qFormat/>
    <w:rsid w:val="00237123"/>
    <w:rPr>
      <w:rFonts w:ascii="Tahoma" w:hAnsi="Tahoma" w:cs="Tahoma"/>
      <w:sz w:val="16"/>
      <w:szCs w:val="16"/>
    </w:rPr>
  </w:style>
  <w:style w:type="character" w:styleId="HTMLPreformattedChar" w:customStyle="1">
    <w:name w:val="HTML Preformatted Char"/>
    <w:basedOn w:val="DefaultParagraphFont"/>
    <w:link w:val="HTMLPreformatted"/>
    <w:uiPriority w:val="99"/>
    <w:qFormat/>
    <w:rsid w:val="00d23d65"/>
    <w:rPr>
      <w:rFonts w:ascii="Courier New" w:hAnsi="Courier New" w:eastAsia="Times New Roman" w:cs="Courier New"/>
      <w:sz w:val="18"/>
      <w:szCs w:val="18"/>
      <w:lang w:eastAsia="en-GB"/>
    </w:rPr>
  </w:style>
  <w:style w:type="character" w:styleId="ListLabel1">
    <w:name w:val="ListLabel 1"/>
    <w:qFormat/>
    <w:rPr>
      <w:b/>
      <w:sz w:val="24"/>
      <w:szCs w:val="24"/>
    </w:rPr>
  </w:style>
  <w:style w:type="character" w:styleId="ListLabel2">
    <w:name w:val="ListLabel 2"/>
    <w:qFormat/>
    <w:rPr>
      <w:b/>
      <w:sz w:val="24"/>
      <w:szCs w:val="22"/>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val="false"/>
    </w:rPr>
  </w:style>
  <w:style w:type="character" w:styleId="ListLabel10">
    <w:name w:val="ListLabel 10"/>
    <w:qFormat/>
    <w:rPr>
      <w:b/>
      <w:sz w:val="24"/>
      <w:szCs w:val="24"/>
    </w:rPr>
  </w:style>
  <w:style w:type="character" w:styleId="ListLabel11">
    <w:name w:val="ListLabel 11"/>
    <w:qFormat/>
    <w:rPr>
      <w:b/>
      <w:sz w:val="24"/>
      <w:szCs w:val="22"/>
    </w:rPr>
  </w:style>
  <w:style w:type="character" w:styleId="ListLabel12">
    <w:name w:val="ListLabel 12"/>
    <w:qFormat/>
    <w:rPr>
      <w:rFonts w:cs="Symbol"/>
      <w:b/>
      <w:sz w:val="24"/>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b/>
      <w:sz w:val="24"/>
      <w:szCs w:val="24"/>
    </w:rPr>
  </w:style>
  <w:style w:type="character" w:styleId="ListLabel22">
    <w:name w:val="ListLabel 22"/>
    <w:qFormat/>
    <w:rPr>
      <w:b/>
      <w:sz w:val="24"/>
      <w:szCs w:val="22"/>
    </w:rPr>
  </w:style>
  <w:style w:type="character" w:styleId="ListLabel23">
    <w:name w:val="ListLabel 23"/>
    <w:qFormat/>
    <w:rPr>
      <w:rFonts w:cs="Symbol"/>
      <w:b/>
      <w:sz w:val="24"/>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Bullets">
    <w:name w:val="Bullets"/>
    <w:qFormat/>
    <w:rPr>
      <w:rFonts w:ascii="OpenSymbol" w:hAnsi="OpenSymbol" w:eastAsia="OpenSymbol" w:cs="OpenSymbol"/>
    </w:rPr>
  </w:style>
  <w:style w:type="character" w:styleId="ListLabel32">
    <w:name w:val="ListLabel 32"/>
    <w:qFormat/>
    <w:rPr>
      <w:b/>
      <w:sz w:val="24"/>
      <w:szCs w:val="24"/>
    </w:rPr>
  </w:style>
  <w:style w:type="character" w:styleId="ListLabel33">
    <w:name w:val="ListLabel 33"/>
    <w:qFormat/>
    <w:rPr>
      <w:b/>
      <w:sz w:val="24"/>
      <w:szCs w:val="22"/>
    </w:rPr>
  </w:style>
  <w:style w:type="character" w:styleId="ListLabel34">
    <w:name w:val="ListLabel 34"/>
    <w:qFormat/>
    <w:rPr>
      <w:rFonts w:cs="Symbol"/>
      <w:b/>
      <w:sz w:val="24"/>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b/>
      <w:sz w:val="24"/>
      <w:szCs w:val="24"/>
    </w:rPr>
  </w:style>
  <w:style w:type="character" w:styleId="ListLabel53">
    <w:name w:val="ListLabel 53"/>
    <w:qFormat/>
    <w:rPr>
      <w:b/>
      <w:sz w:val="24"/>
      <w:szCs w:val="22"/>
    </w:rPr>
  </w:style>
  <w:style w:type="character" w:styleId="ListLabel54">
    <w:name w:val="ListLabel 54"/>
    <w:qFormat/>
    <w:rPr>
      <w:rFonts w:cs="Symbol"/>
      <w:b/>
      <w:sz w:val="24"/>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b/>
      <w:sz w:val="24"/>
      <w:szCs w:val="24"/>
    </w:rPr>
  </w:style>
  <w:style w:type="character" w:styleId="ListLabel73">
    <w:name w:val="ListLabel 73"/>
    <w:qFormat/>
    <w:rPr>
      <w:b/>
      <w:sz w:val="24"/>
      <w:szCs w:val="22"/>
    </w:rPr>
  </w:style>
  <w:style w:type="character" w:styleId="ListLabel74">
    <w:name w:val="ListLabel 74"/>
    <w:qFormat/>
    <w:rPr>
      <w:rFonts w:cs="Symbol"/>
      <w:b/>
      <w:sz w:val="24"/>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b/>
      <w:sz w:val="24"/>
      <w:szCs w:val="24"/>
    </w:rPr>
  </w:style>
  <w:style w:type="character" w:styleId="ListLabel93">
    <w:name w:val="ListLabel 93"/>
    <w:qFormat/>
    <w:rPr>
      <w:b/>
      <w:sz w:val="24"/>
      <w:szCs w:val="22"/>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237123"/>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37123"/>
    <w:pPr>
      <w:tabs>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237123"/>
    <w:pPr>
      <w:spacing w:lineRule="auto" w:line="240" w:before="0" w:after="0"/>
    </w:pPr>
    <w:rPr>
      <w:rFonts w:ascii="Tahoma" w:hAnsi="Tahoma" w:cs="Tahoma"/>
      <w:sz w:val="16"/>
      <w:szCs w:val="16"/>
    </w:rPr>
  </w:style>
  <w:style w:type="paragraph" w:styleId="ListParagraph">
    <w:name w:val="List Paragraph"/>
    <w:basedOn w:val="Normal"/>
    <w:uiPriority w:val="34"/>
    <w:qFormat/>
    <w:rsid w:val="00237123"/>
    <w:pPr>
      <w:spacing w:before="0" w:after="200"/>
      <w:ind w:left="720" w:hanging="0"/>
      <w:contextualSpacing/>
    </w:pPr>
    <w:rPr/>
  </w:style>
  <w:style w:type="paragraph" w:styleId="HTMLPreformatted">
    <w:name w:val="HTML Preformatted"/>
    <w:basedOn w:val="Normal"/>
    <w:link w:val="HTMLPreformattedChar"/>
    <w:uiPriority w:val="99"/>
    <w:unhideWhenUsed/>
    <w:qFormat/>
    <w:rsid w:val="00d23d6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40" w:before="240" w:after="240"/>
    </w:pPr>
    <w:rPr>
      <w:rFonts w:ascii="Courier New" w:hAnsi="Courier New" w:eastAsia="Times New Roman" w:cs="Courier New"/>
      <w:sz w:val="18"/>
      <w:szCs w:val="18"/>
      <w:lang w:eastAsia="en-GB"/>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f3dc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Application>LibreOffice/5.4.1.2$Windows_x86 LibreOffice_project/ea7cb86e6eeb2bf3a5af73a8f7777ac570321527</Application>
  <Pages>1</Pages>
  <Words>415</Words>
  <Characters>2204</Characters>
  <CharactersWithSpaces>2611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2019-01-05T04:44:00Z</dcterms:created>
  <dc:creator>Parish Clerk</dc:creator>
  <dc:description/>
  <dc:language>en-GB</dc:language>
  <cp:lastModifiedBy/>
  <cp:lastPrinted>2019-01-08T17:41:00Z</cp:lastPrinted>
  <dcterms:modified xsi:type="dcterms:W3CDTF">2019-01-23T10:15:50Z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