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C5C" w:rsidRDefault="00326C5C" w:rsidP="00237123">
      <w:pPr>
        <w:jc w:val="center"/>
        <w:rPr>
          <w:b/>
          <w:sz w:val="28"/>
          <w:szCs w:val="28"/>
        </w:rPr>
      </w:pPr>
    </w:p>
    <w:p w:rsidR="00237123" w:rsidRDefault="00237123" w:rsidP="003F78FE">
      <w:pPr>
        <w:spacing w:after="0" w:line="240" w:lineRule="auto"/>
        <w:jc w:val="cente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r w:rsidR="004360E7">
        <w:rPr>
          <w:b/>
          <w:sz w:val="28"/>
          <w:szCs w:val="28"/>
        </w:rPr>
        <w:t xml:space="preserve">Monday </w:t>
      </w:r>
      <w:r w:rsidR="00B57D48">
        <w:rPr>
          <w:b/>
          <w:sz w:val="28"/>
          <w:szCs w:val="28"/>
        </w:rPr>
        <w:t>14</w:t>
      </w:r>
      <w:r w:rsidR="00B57D48" w:rsidRPr="00B57D48">
        <w:rPr>
          <w:b/>
          <w:sz w:val="28"/>
          <w:szCs w:val="28"/>
          <w:vertAlign w:val="superscript"/>
        </w:rPr>
        <w:t>th</w:t>
      </w:r>
      <w:r w:rsidR="00B57D48">
        <w:rPr>
          <w:b/>
          <w:sz w:val="28"/>
          <w:szCs w:val="28"/>
        </w:rPr>
        <w:t xml:space="preserve"> May 2018</w:t>
      </w:r>
      <w:r>
        <w:rPr>
          <w:b/>
          <w:sz w:val="28"/>
          <w:szCs w:val="28"/>
        </w:rPr>
        <w:t xml:space="preserve"> at 7.15pm</w:t>
      </w:r>
      <w:r w:rsidRPr="00587C82">
        <w:rPr>
          <w:sz w:val="28"/>
          <w:szCs w:val="28"/>
        </w:rPr>
        <w:t>.</w:t>
      </w:r>
      <w:r>
        <w:t xml:space="preserve"> </w:t>
      </w:r>
    </w:p>
    <w:p w:rsidR="003F78FE" w:rsidRDefault="003F78FE" w:rsidP="003F78FE">
      <w:pPr>
        <w:spacing w:after="0" w:line="240" w:lineRule="auto"/>
        <w:jc w:val="right"/>
        <w:rPr>
          <w:rFonts w:ascii="Script MT Bold" w:hAnsi="Script MT Bold"/>
        </w:rPr>
      </w:pPr>
    </w:p>
    <w:p w:rsidR="00237123" w:rsidRDefault="00721AD6" w:rsidP="003F78FE">
      <w:pPr>
        <w:spacing w:after="0" w:line="240" w:lineRule="auto"/>
        <w:jc w:val="right"/>
      </w:pPr>
      <w:r>
        <w:rPr>
          <w:rFonts w:ascii="Script MT Bold" w:hAnsi="Script MT Bold"/>
        </w:rPr>
        <w:t>Susan Blomerus</w:t>
      </w:r>
      <w:r w:rsidR="00237123" w:rsidRPr="004F5FD5">
        <w:t xml:space="preserve"> – Parish Clerk – </w:t>
      </w:r>
      <w:r w:rsidR="00B57D48">
        <w:t>08</w:t>
      </w:r>
      <w:r w:rsidR="0055416A">
        <w:t>.05</w:t>
      </w:r>
      <w:r w:rsidR="00237123" w:rsidRPr="004F5FD5">
        <w:t>.1</w:t>
      </w:r>
      <w:r w:rsidR="00B57D48">
        <w:t>8</w:t>
      </w:r>
    </w:p>
    <w:p w:rsidR="00237123" w:rsidRDefault="00237123" w:rsidP="003F78FE">
      <w:pPr>
        <w:spacing w:after="0" w:line="240" w:lineRule="auto"/>
        <w:jc w:val="center"/>
        <w:rPr>
          <w:b/>
          <w:sz w:val="40"/>
          <w:szCs w:val="40"/>
        </w:rPr>
      </w:pPr>
      <w:r w:rsidRPr="003F78FE">
        <w:rPr>
          <w:b/>
          <w:sz w:val="40"/>
          <w:szCs w:val="40"/>
        </w:rPr>
        <w:t>AGENDA</w:t>
      </w:r>
      <w:r w:rsidR="003F074B" w:rsidRPr="003F78FE">
        <w:rPr>
          <w:b/>
          <w:sz w:val="40"/>
          <w:szCs w:val="40"/>
        </w:rPr>
        <w:t xml:space="preserve"> – Annual Council Meeting</w:t>
      </w:r>
    </w:p>
    <w:p w:rsidR="003F78FE" w:rsidRPr="003F78FE" w:rsidRDefault="003F78FE" w:rsidP="003F78FE">
      <w:pPr>
        <w:spacing w:after="0" w:line="240" w:lineRule="auto"/>
        <w:jc w:val="center"/>
        <w:rPr>
          <w:b/>
          <w:sz w:val="16"/>
          <w:szCs w:val="16"/>
        </w:rPr>
      </w:pPr>
    </w:p>
    <w:p w:rsidR="003F074B" w:rsidRPr="003F78FE" w:rsidRDefault="003F074B" w:rsidP="003F78FE">
      <w:pPr>
        <w:pStyle w:val="ListParagraph"/>
        <w:numPr>
          <w:ilvl w:val="0"/>
          <w:numId w:val="1"/>
        </w:numPr>
        <w:ind w:hanging="720"/>
        <w:rPr>
          <w:b/>
          <w:sz w:val="24"/>
          <w:szCs w:val="24"/>
        </w:rPr>
      </w:pPr>
      <w:r w:rsidRPr="003F78FE">
        <w:rPr>
          <w:b/>
          <w:sz w:val="24"/>
          <w:szCs w:val="24"/>
        </w:rPr>
        <w:t>Appointment of Chairman</w:t>
      </w:r>
    </w:p>
    <w:p w:rsidR="003F3839" w:rsidRPr="00B758D2" w:rsidRDefault="003F074B" w:rsidP="0055416A">
      <w:pPr>
        <w:pStyle w:val="ListParagraph"/>
        <w:numPr>
          <w:ilvl w:val="0"/>
          <w:numId w:val="1"/>
        </w:numPr>
        <w:ind w:hanging="720"/>
        <w:rPr>
          <w:b/>
          <w:sz w:val="24"/>
          <w:szCs w:val="24"/>
        </w:rPr>
      </w:pPr>
      <w:r>
        <w:rPr>
          <w:b/>
          <w:sz w:val="24"/>
          <w:szCs w:val="24"/>
        </w:rPr>
        <w:t>Appointment of Vice-Chairman</w:t>
      </w:r>
    </w:p>
    <w:p w:rsidR="00E11168" w:rsidRDefault="00B758D2" w:rsidP="003F074B">
      <w:pPr>
        <w:pStyle w:val="ListParagraph"/>
        <w:numPr>
          <w:ilvl w:val="0"/>
          <w:numId w:val="1"/>
        </w:numPr>
        <w:ind w:left="0" w:firstLine="0"/>
        <w:rPr>
          <w:b/>
          <w:sz w:val="24"/>
          <w:szCs w:val="24"/>
        </w:rPr>
      </w:pPr>
      <w:r>
        <w:rPr>
          <w:b/>
          <w:sz w:val="24"/>
          <w:szCs w:val="24"/>
        </w:rPr>
        <w:t>Review and a</w:t>
      </w:r>
      <w:r w:rsidR="00E11168">
        <w:rPr>
          <w:b/>
          <w:sz w:val="24"/>
          <w:szCs w:val="24"/>
        </w:rPr>
        <w:t>cceptance of Code of Conduct</w:t>
      </w:r>
    </w:p>
    <w:p w:rsidR="003F074B" w:rsidRDefault="00E11168" w:rsidP="003F074B">
      <w:pPr>
        <w:pStyle w:val="ListParagraph"/>
        <w:numPr>
          <w:ilvl w:val="0"/>
          <w:numId w:val="1"/>
        </w:numPr>
        <w:ind w:left="0" w:firstLine="0"/>
        <w:rPr>
          <w:b/>
          <w:sz w:val="24"/>
          <w:szCs w:val="24"/>
        </w:rPr>
      </w:pPr>
      <w:r>
        <w:rPr>
          <w:b/>
          <w:sz w:val="24"/>
          <w:szCs w:val="24"/>
        </w:rPr>
        <w:t>Review and acceptance of Standing Orders</w:t>
      </w:r>
    </w:p>
    <w:p w:rsidR="003F074B" w:rsidRDefault="00E11168" w:rsidP="003F074B">
      <w:pPr>
        <w:pStyle w:val="ListParagraph"/>
        <w:numPr>
          <w:ilvl w:val="0"/>
          <w:numId w:val="1"/>
        </w:numPr>
        <w:ind w:left="0" w:firstLine="0"/>
        <w:rPr>
          <w:b/>
          <w:sz w:val="24"/>
          <w:szCs w:val="24"/>
        </w:rPr>
      </w:pPr>
      <w:r>
        <w:rPr>
          <w:b/>
          <w:sz w:val="24"/>
          <w:szCs w:val="24"/>
        </w:rPr>
        <w:t>Review and agreement of members roles on committees</w:t>
      </w:r>
    </w:p>
    <w:p w:rsidR="00751016" w:rsidRDefault="003F3839" w:rsidP="003F074B">
      <w:pPr>
        <w:pStyle w:val="ListParagraph"/>
        <w:numPr>
          <w:ilvl w:val="0"/>
          <w:numId w:val="1"/>
        </w:numPr>
        <w:ind w:left="0" w:firstLine="0"/>
        <w:rPr>
          <w:b/>
          <w:sz w:val="24"/>
          <w:szCs w:val="24"/>
        </w:rPr>
      </w:pPr>
      <w:r>
        <w:rPr>
          <w:b/>
          <w:sz w:val="24"/>
          <w:szCs w:val="24"/>
        </w:rPr>
        <w:t xml:space="preserve">Agree a </w:t>
      </w:r>
      <w:r w:rsidR="008248C3">
        <w:rPr>
          <w:b/>
          <w:sz w:val="24"/>
          <w:szCs w:val="24"/>
        </w:rPr>
        <w:t>Chairman’s</w:t>
      </w:r>
      <w:r w:rsidR="00751016">
        <w:rPr>
          <w:b/>
          <w:sz w:val="24"/>
          <w:szCs w:val="24"/>
        </w:rPr>
        <w:t xml:space="preserve"> allowance</w:t>
      </w:r>
    </w:p>
    <w:p w:rsidR="003F074B" w:rsidRPr="00A959FE" w:rsidRDefault="003F074B" w:rsidP="003F074B">
      <w:pPr>
        <w:pStyle w:val="ListParagraph"/>
        <w:numPr>
          <w:ilvl w:val="0"/>
          <w:numId w:val="1"/>
        </w:numPr>
        <w:ind w:left="0" w:firstLine="0"/>
        <w:rPr>
          <w:b/>
          <w:sz w:val="20"/>
          <w:szCs w:val="20"/>
        </w:rPr>
      </w:pPr>
      <w:r>
        <w:rPr>
          <w:b/>
          <w:sz w:val="24"/>
          <w:szCs w:val="24"/>
        </w:rPr>
        <w:t>Dates of future meetings:</w:t>
      </w:r>
      <w:r w:rsidRPr="003F074B">
        <w:t xml:space="preserve"> </w:t>
      </w:r>
      <w:r w:rsidR="003F78FE">
        <w:rPr>
          <w:sz w:val="20"/>
          <w:szCs w:val="20"/>
        </w:rPr>
        <w:t xml:space="preserve">To agree that Parish Council Meetings </w:t>
      </w:r>
      <w:r w:rsidRPr="00A959FE">
        <w:rPr>
          <w:sz w:val="20"/>
          <w:szCs w:val="20"/>
        </w:rPr>
        <w:t xml:space="preserve">occur on </w:t>
      </w:r>
      <w:r w:rsidR="00B758D2" w:rsidRPr="00A959FE">
        <w:rPr>
          <w:sz w:val="20"/>
          <w:szCs w:val="20"/>
        </w:rPr>
        <w:t xml:space="preserve">the </w:t>
      </w:r>
      <w:r w:rsidRPr="00A959FE">
        <w:rPr>
          <w:sz w:val="20"/>
          <w:szCs w:val="20"/>
        </w:rPr>
        <w:t xml:space="preserve">second Monday </w:t>
      </w:r>
      <w:r w:rsidR="004175A7" w:rsidRPr="00A959FE">
        <w:rPr>
          <w:sz w:val="20"/>
          <w:szCs w:val="20"/>
        </w:rPr>
        <w:t>of every month except in August and on</w:t>
      </w:r>
      <w:r w:rsidR="00751016" w:rsidRPr="00A959FE">
        <w:rPr>
          <w:sz w:val="20"/>
          <w:szCs w:val="20"/>
        </w:rPr>
        <w:t xml:space="preserve"> a Bank Holiday. </w:t>
      </w:r>
      <w:r w:rsidRPr="00A959FE">
        <w:rPr>
          <w:sz w:val="20"/>
          <w:szCs w:val="20"/>
        </w:rPr>
        <w:t xml:space="preserve">Leisure and Recreation Committee meetings </w:t>
      </w:r>
      <w:r w:rsidR="00751016" w:rsidRPr="00A959FE">
        <w:rPr>
          <w:sz w:val="20"/>
          <w:szCs w:val="20"/>
        </w:rPr>
        <w:t>to be agreed.</w:t>
      </w:r>
      <w:r w:rsidR="004B6340" w:rsidRPr="00A959FE">
        <w:rPr>
          <w:sz w:val="20"/>
          <w:szCs w:val="20"/>
        </w:rPr>
        <w:t xml:space="preserve"> </w:t>
      </w:r>
    </w:p>
    <w:p w:rsidR="003F074B" w:rsidRDefault="003F074B" w:rsidP="003F074B">
      <w:pPr>
        <w:pStyle w:val="ListParagraph"/>
        <w:ind w:left="0"/>
        <w:rPr>
          <w:b/>
          <w:sz w:val="24"/>
          <w:szCs w:val="24"/>
        </w:rPr>
      </w:pPr>
    </w:p>
    <w:p w:rsidR="003F074B" w:rsidRDefault="00751016" w:rsidP="00751016">
      <w:pPr>
        <w:pStyle w:val="ListParagraph"/>
        <w:ind w:left="0"/>
        <w:jc w:val="center"/>
        <w:rPr>
          <w:b/>
          <w:sz w:val="40"/>
          <w:szCs w:val="40"/>
        </w:rPr>
      </w:pPr>
      <w:r w:rsidRPr="00751016">
        <w:rPr>
          <w:b/>
          <w:sz w:val="40"/>
          <w:szCs w:val="40"/>
        </w:rPr>
        <w:t>AGENDA – Monthly meeting</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237123" w:rsidP="003F074B">
      <w:pPr>
        <w:pStyle w:val="ListParagraph"/>
        <w:numPr>
          <w:ilvl w:val="0"/>
          <w:numId w:val="1"/>
        </w:numPr>
        <w:ind w:left="0" w:firstLine="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00D407AB">
        <w:rPr>
          <w:b/>
          <w:sz w:val="24"/>
          <w:szCs w:val="24"/>
        </w:rPr>
        <w:t>s</w:t>
      </w:r>
      <w:r w:rsidRPr="00D23D65">
        <w:rPr>
          <w:b/>
          <w:sz w:val="24"/>
          <w:szCs w:val="24"/>
        </w:rPr>
        <w:t>:</w:t>
      </w:r>
      <w:r w:rsidRPr="00A244CB">
        <w:rPr>
          <w:b/>
        </w:rPr>
        <w:t xml:space="preserve"> </w:t>
      </w:r>
      <w:r w:rsidRPr="00D23D65">
        <w:rPr>
          <w:sz w:val="20"/>
          <w:szCs w:val="20"/>
        </w:rPr>
        <w:t>To authorise the signing of the minutes of</w:t>
      </w:r>
      <w:r w:rsidR="00124DFF">
        <w:rPr>
          <w:sz w:val="20"/>
          <w:szCs w:val="20"/>
        </w:rPr>
        <w:t xml:space="preserve"> the</w:t>
      </w:r>
      <w:r w:rsidR="00544A29">
        <w:rPr>
          <w:sz w:val="20"/>
          <w:szCs w:val="20"/>
        </w:rPr>
        <w:t xml:space="preserve"> 13</w:t>
      </w:r>
      <w:r w:rsidR="00544A29" w:rsidRPr="00544A29">
        <w:rPr>
          <w:sz w:val="20"/>
          <w:szCs w:val="20"/>
          <w:vertAlign w:val="superscript"/>
        </w:rPr>
        <w:t>th</w:t>
      </w:r>
      <w:r w:rsidR="00544A29">
        <w:rPr>
          <w:sz w:val="20"/>
          <w:szCs w:val="20"/>
        </w:rPr>
        <w:t xml:space="preserve"> January 2018 planning meeting, </w:t>
      </w:r>
      <w:r w:rsidR="00124DFF">
        <w:rPr>
          <w:sz w:val="20"/>
          <w:szCs w:val="20"/>
        </w:rPr>
        <w:t xml:space="preserve"> </w:t>
      </w:r>
      <w:r w:rsidR="00B57D48">
        <w:rPr>
          <w:sz w:val="20"/>
          <w:szCs w:val="20"/>
        </w:rPr>
        <w:t>9</w:t>
      </w:r>
      <w:r w:rsidR="00B57D48" w:rsidRPr="00B57D48">
        <w:rPr>
          <w:sz w:val="20"/>
          <w:szCs w:val="20"/>
          <w:vertAlign w:val="superscript"/>
        </w:rPr>
        <w:t>th</w:t>
      </w:r>
      <w:r w:rsidR="00B57D48">
        <w:rPr>
          <w:sz w:val="20"/>
          <w:szCs w:val="20"/>
        </w:rPr>
        <w:t xml:space="preserve"> April 2018 </w:t>
      </w:r>
      <w:r w:rsidR="00544A29">
        <w:rPr>
          <w:sz w:val="20"/>
          <w:szCs w:val="20"/>
        </w:rPr>
        <w:t>parish council m</w:t>
      </w:r>
      <w:r w:rsidR="00D407AB">
        <w:rPr>
          <w:sz w:val="20"/>
          <w:szCs w:val="20"/>
        </w:rPr>
        <w:t>eeting</w:t>
      </w:r>
      <w:r w:rsidR="00124DFF">
        <w:rPr>
          <w:sz w:val="20"/>
          <w:szCs w:val="20"/>
        </w:rPr>
        <w:t xml:space="preserve"> </w:t>
      </w:r>
      <w:r w:rsidR="00B57D48">
        <w:rPr>
          <w:sz w:val="20"/>
          <w:szCs w:val="20"/>
        </w:rPr>
        <w:t xml:space="preserve">and </w:t>
      </w:r>
      <w:r w:rsidR="00124DFF">
        <w:rPr>
          <w:sz w:val="20"/>
          <w:szCs w:val="20"/>
        </w:rPr>
        <w:t>the</w:t>
      </w:r>
      <w:r w:rsidRPr="00D23D65">
        <w:rPr>
          <w:sz w:val="20"/>
          <w:szCs w:val="20"/>
        </w:rPr>
        <w:t xml:space="preserve"> </w:t>
      </w:r>
      <w:r w:rsidR="00B57D48">
        <w:rPr>
          <w:sz w:val="20"/>
          <w:szCs w:val="20"/>
        </w:rPr>
        <w:t>23</w:t>
      </w:r>
      <w:r w:rsidR="00B57D48" w:rsidRPr="00B57D48">
        <w:rPr>
          <w:sz w:val="20"/>
          <w:szCs w:val="20"/>
          <w:vertAlign w:val="superscript"/>
        </w:rPr>
        <w:t>rd</w:t>
      </w:r>
      <w:r w:rsidR="00B57D48">
        <w:rPr>
          <w:sz w:val="20"/>
          <w:szCs w:val="20"/>
        </w:rPr>
        <w:t xml:space="preserve"> April 201</w:t>
      </w:r>
      <w:r w:rsidR="00544A29">
        <w:rPr>
          <w:sz w:val="20"/>
          <w:szCs w:val="20"/>
        </w:rPr>
        <w:t>8</w:t>
      </w:r>
      <w:r w:rsidRPr="00D23D65">
        <w:rPr>
          <w:sz w:val="20"/>
          <w:szCs w:val="20"/>
        </w:rPr>
        <w:t xml:space="preserve"> </w:t>
      </w:r>
      <w:r w:rsidR="00124DFF">
        <w:rPr>
          <w:sz w:val="20"/>
          <w:szCs w:val="20"/>
        </w:rPr>
        <w:t xml:space="preserve"> </w:t>
      </w:r>
      <w:r w:rsidR="00B57D48">
        <w:rPr>
          <w:sz w:val="20"/>
          <w:szCs w:val="20"/>
        </w:rPr>
        <w:t xml:space="preserve">planning </w:t>
      </w:r>
      <w:r w:rsidRPr="00D23D65">
        <w:rPr>
          <w:sz w:val="20"/>
          <w:szCs w:val="20"/>
        </w:rPr>
        <w:t>meeting</w:t>
      </w:r>
      <w:r w:rsidR="00124DFF">
        <w:rPr>
          <w:sz w:val="20"/>
          <w:szCs w:val="20"/>
        </w:rPr>
        <w:t xml:space="preserve"> </w:t>
      </w:r>
      <w:r w:rsidR="00124DFF" w:rsidRPr="00D23D65">
        <w:rPr>
          <w:sz w:val="20"/>
          <w:szCs w:val="20"/>
        </w:rPr>
        <w:t>as</w:t>
      </w:r>
      <w:r w:rsidRPr="00D23D65">
        <w:rPr>
          <w:sz w:val="20"/>
          <w:szCs w:val="20"/>
        </w:rPr>
        <w:t xml:space="preserve"> true records.</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AC3882" w:rsidRDefault="00AC3882" w:rsidP="00D23D65">
      <w:pPr>
        <w:pStyle w:val="ListParagraph"/>
        <w:numPr>
          <w:ilvl w:val="0"/>
          <w:numId w:val="1"/>
        </w:numPr>
        <w:ind w:hanging="720"/>
        <w:rPr>
          <w:b/>
          <w:sz w:val="24"/>
          <w:szCs w:val="24"/>
        </w:rPr>
      </w:pPr>
      <w:r>
        <w:rPr>
          <w:b/>
          <w:sz w:val="24"/>
          <w:szCs w:val="24"/>
        </w:rPr>
        <w:t>Clerks report</w:t>
      </w:r>
    </w:p>
    <w:p w:rsidR="005357E8" w:rsidRPr="007541F1" w:rsidRDefault="00124DFF" w:rsidP="007541F1">
      <w:pPr>
        <w:pStyle w:val="ListParagraph"/>
        <w:numPr>
          <w:ilvl w:val="0"/>
          <w:numId w:val="1"/>
        </w:numPr>
        <w:ind w:hanging="720"/>
        <w:rPr>
          <w:b/>
          <w:sz w:val="24"/>
          <w:szCs w:val="24"/>
        </w:rPr>
      </w:pPr>
      <w:r>
        <w:rPr>
          <w:b/>
          <w:sz w:val="24"/>
          <w:szCs w:val="24"/>
        </w:rPr>
        <w:t xml:space="preserve">Neighbourhood Plan: </w:t>
      </w:r>
      <w:r w:rsidR="007541F1" w:rsidRPr="007541F1">
        <w:rPr>
          <w:sz w:val="20"/>
          <w:szCs w:val="20"/>
        </w:rPr>
        <w:t>To approve the draft of the N</w:t>
      </w:r>
      <w:r w:rsidR="003F78FE">
        <w:rPr>
          <w:sz w:val="20"/>
          <w:szCs w:val="20"/>
        </w:rPr>
        <w:t xml:space="preserve">eighbourhood </w:t>
      </w:r>
      <w:r w:rsidR="007541F1" w:rsidRPr="007541F1">
        <w:rPr>
          <w:sz w:val="20"/>
          <w:szCs w:val="20"/>
        </w:rPr>
        <w:t>P</w:t>
      </w:r>
      <w:r w:rsidR="003F78FE">
        <w:rPr>
          <w:sz w:val="20"/>
          <w:szCs w:val="20"/>
        </w:rPr>
        <w:t>lan</w:t>
      </w:r>
      <w:r w:rsidR="007541F1" w:rsidRPr="007541F1">
        <w:rPr>
          <w:sz w:val="20"/>
          <w:szCs w:val="20"/>
        </w:rPr>
        <w:t xml:space="preserve"> to be published for the 6 week consultation</w:t>
      </w:r>
      <w:r w:rsidR="00023CC7">
        <w:rPr>
          <w:sz w:val="20"/>
          <w:szCs w:val="20"/>
        </w:rPr>
        <w:t xml:space="preserve"> and agree to pay the second invoice from Community First Oxfordshire</w:t>
      </w:r>
    </w:p>
    <w:p w:rsidR="004D22BD" w:rsidRDefault="00DE2CF6" w:rsidP="004177F5">
      <w:pPr>
        <w:pStyle w:val="ListParagraph"/>
        <w:numPr>
          <w:ilvl w:val="0"/>
          <w:numId w:val="1"/>
        </w:numPr>
        <w:ind w:hanging="720"/>
        <w:rPr>
          <w:b/>
          <w:sz w:val="24"/>
          <w:szCs w:val="24"/>
        </w:rPr>
      </w:pPr>
      <w:r>
        <w:rPr>
          <w:b/>
          <w:sz w:val="24"/>
          <w:szCs w:val="24"/>
        </w:rPr>
        <w:t>General Data Protection Regulations</w:t>
      </w:r>
      <w:r w:rsidR="007541F1">
        <w:rPr>
          <w:b/>
          <w:sz w:val="24"/>
          <w:szCs w:val="24"/>
        </w:rPr>
        <w:t xml:space="preserve">: </w:t>
      </w:r>
      <w:r w:rsidR="007541F1">
        <w:rPr>
          <w:sz w:val="20"/>
          <w:szCs w:val="20"/>
        </w:rPr>
        <w:t>To agree and adopt the draft policies</w:t>
      </w:r>
    </w:p>
    <w:p w:rsidR="007541F1" w:rsidRDefault="00EE005A" w:rsidP="00996365">
      <w:pPr>
        <w:pStyle w:val="ListParagraph"/>
        <w:numPr>
          <w:ilvl w:val="0"/>
          <w:numId w:val="1"/>
        </w:numPr>
        <w:ind w:hanging="720"/>
        <w:rPr>
          <w:b/>
          <w:sz w:val="24"/>
          <w:szCs w:val="24"/>
        </w:rPr>
      </w:pPr>
      <w:r>
        <w:rPr>
          <w:b/>
          <w:sz w:val="24"/>
          <w:szCs w:val="24"/>
        </w:rPr>
        <w:t>Asset of Community Value nomination for The Plough pub garden</w:t>
      </w:r>
    </w:p>
    <w:p w:rsidR="003F78FE" w:rsidRPr="003F78FE" w:rsidRDefault="003F78FE" w:rsidP="00996365">
      <w:pPr>
        <w:pStyle w:val="ListParagraph"/>
        <w:numPr>
          <w:ilvl w:val="0"/>
          <w:numId w:val="1"/>
        </w:numPr>
        <w:ind w:hanging="720"/>
        <w:rPr>
          <w:sz w:val="20"/>
          <w:szCs w:val="20"/>
        </w:rPr>
      </w:pPr>
      <w:r w:rsidRPr="003F78FE">
        <w:rPr>
          <w:b/>
          <w:sz w:val="24"/>
          <w:szCs w:val="24"/>
        </w:rPr>
        <w:t xml:space="preserve">The Plough planning application: </w:t>
      </w:r>
      <w:r>
        <w:rPr>
          <w:sz w:val="20"/>
          <w:szCs w:val="20"/>
        </w:rPr>
        <w:t>T</w:t>
      </w:r>
      <w:r w:rsidRPr="003F78FE">
        <w:rPr>
          <w:sz w:val="20"/>
          <w:szCs w:val="20"/>
        </w:rPr>
        <w:t xml:space="preserve">o discuss any items brought up but not resolved following the </w:t>
      </w:r>
      <w:r>
        <w:rPr>
          <w:sz w:val="20"/>
          <w:szCs w:val="20"/>
        </w:rPr>
        <w:t>extraordinary</w:t>
      </w:r>
      <w:r w:rsidRPr="003F78FE">
        <w:rPr>
          <w:sz w:val="20"/>
          <w:szCs w:val="20"/>
        </w:rPr>
        <w:t xml:space="preserve"> meeting.</w:t>
      </w:r>
    </w:p>
    <w:p w:rsidR="00E11168" w:rsidRPr="00FE6E29" w:rsidRDefault="00EE005A" w:rsidP="00FE6E29">
      <w:pPr>
        <w:pStyle w:val="ListParagraph"/>
        <w:numPr>
          <w:ilvl w:val="0"/>
          <w:numId w:val="1"/>
        </w:numPr>
        <w:ind w:hanging="720"/>
        <w:rPr>
          <w:b/>
          <w:sz w:val="24"/>
          <w:szCs w:val="24"/>
        </w:rPr>
      </w:pPr>
      <w:r>
        <w:rPr>
          <w:b/>
          <w:sz w:val="24"/>
          <w:szCs w:val="24"/>
        </w:rPr>
        <w:t xml:space="preserve">Section 137 grant for Comet Bus Service: </w:t>
      </w:r>
      <w:r w:rsidRPr="00C87742">
        <w:rPr>
          <w:sz w:val="20"/>
          <w:szCs w:val="20"/>
        </w:rPr>
        <w:t>To agree to donate</w:t>
      </w:r>
      <w:r w:rsidR="00C87742">
        <w:rPr>
          <w:sz w:val="20"/>
          <w:szCs w:val="20"/>
        </w:rPr>
        <w:t xml:space="preserve"> £300 to the keep the service going</w:t>
      </w:r>
      <w:r w:rsidRPr="00FE6E29">
        <w:rPr>
          <w:b/>
          <w:sz w:val="24"/>
          <w:szCs w:val="24"/>
        </w:rPr>
        <w:t xml:space="preserve"> </w:t>
      </w:r>
    </w:p>
    <w:p w:rsidR="00CF3DCE" w:rsidRPr="008C4D28" w:rsidRDefault="00CF3DCE" w:rsidP="00CF3DCE">
      <w:pPr>
        <w:pStyle w:val="ListParagraph"/>
        <w:numPr>
          <w:ilvl w:val="0"/>
          <w:numId w:val="1"/>
        </w:numPr>
        <w:spacing w:line="240" w:lineRule="auto"/>
        <w:ind w:hanging="720"/>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512"/>
        <w:gridCol w:w="1826"/>
        <w:gridCol w:w="4604"/>
      </w:tblGrid>
      <w:tr w:rsidR="00023DFA" w:rsidTr="00023DFA">
        <w:tc>
          <w:tcPr>
            <w:tcW w:w="9497" w:type="dxa"/>
            <w:gridSpan w:val="4"/>
            <w:tcBorders>
              <w:top w:val="single" w:sz="4" w:space="0" w:color="auto"/>
              <w:left w:val="single" w:sz="4" w:space="0" w:color="auto"/>
              <w:bottom w:val="single" w:sz="4" w:space="0" w:color="auto"/>
              <w:right w:val="single" w:sz="4" w:space="0" w:color="auto"/>
            </w:tcBorders>
          </w:tcPr>
          <w:p w:rsidR="00023DFA" w:rsidRPr="00023DFA" w:rsidRDefault="00023DFA" w:rsidP="00BB3E9E">
            <w:pPr>
              <w:rPr>
                <w:b/>
                <w:bCs/>
                <w:sz w:val="24"/>
                <w:szCs w:val="24"/>
              </w:rPr>
            </w:pPr>
            <w:r w:rsidRPr="00023DFA">
              <w:rPr>
                <w:b/>
                <w:bCs/>
                <w:sz w:val="24"/>
                <w:szCs w:val="24"/>
              </w:rPr>
              <w:t>Planning</w:t>
            </w:r>
          </w:p>
        </w:tc>
      </w:tr>
      <w:tr w:rsidR="0016210E" w:rsidTr="00CC5379">
        <w:tc>
          <w:tcPr>
            <w:tcW w:w="555" w:type="dxa"/>
            <w:tcBorders>
              <w:bottom w:val="single" w:sz="4" w:space="0" w:color="auto"/>
            </w:tcBorders>
          </w:tcPr>
          <w:p w:rsidR="0016210E" w:rsidRPr="000C4FBB" w:rsidRDefault="00CC5379" w:rsidP="00CF3DCE">
            <w:pPr>
              <w:pStyle w:val="ListParagraph"/>
              <w:ind w:left="0"/>
              <w:rPr>
                <w:b/>
                <w:sz w:val="24"/>
                <w:szCs w:val="24"/>
              </w:rPr>
            </w:pPr>
            <w:r>
              <w:rPr>
                <w:b/>
                <w:sz w:val="24"/>
                <w:szCs w:val="24"/>
              </w:rPr>
              <w:t>(</w:t>
            </w:r>
            <w:proofErr w:type="spellStart"/>
            <w:r w:rsidR="0016210E">
              <w:rPr>
                <w:b/>
                <w:sz w:val="24"/>
                <w:szCs w:val="24"/>
              </w:rPr>
              <w:t>i</w:t>
            </w:r>
            <w:proofErr w:type="spellEnd"/>
            <w:r w:rsidR="0016210E">
              <w:rPr>
                <w:b/>
                <w:sz w:val="24"/>
                <w:szCs w:val="24"/>
              </w:rPr>
              <w:t>)</w:t>
            </w:r>
          </w:p>
        </w:tc>
        <w:tc>
          <w:tcPr>
            <w:tcW w:w="2512" w:type="dxa"/>
            <w:tcBorders>
              <w:bottom w:val="single" w:sz="4" w:space="0" w:color="auto"/>
            </w:tcBorders>
          </w:tcPr>
          <w:p w:rsidR="0016210E" w:rsidRDefault="00023DFA" w:rsidP="00CF3DCE">
            <w:pPr>
              <w:pStyle w:val="ListParagraph"/>
              <w:ind w:left="0"/>
              <w:rPr>
                <w:b/>
              </w:rPr>
            </w:pPr>
            <w:r w:rsidRPr="00023DFA">
              <w:rPr>
                <w:b/>
              </w:rPr>
              <w:t>P18/V0623/FUL</w:t>
            </w:r>
          </w:p>
          <w:p w:rsidR="00023DFA" w:rsidRPr="00023DFA" w:rsidRDefault="00023DFA" w:rsidP="00CF3DCE">
            <w:pPr>
              <w:pStyle w:val="ListParagraph"/>
              <w:ind w:left="0"/>
              <w:rPr>
                <w:sz w:val="20"/>
                <w:szCs w:val="20"/>
              </w:rPr>
            </w:pPr>
            <w:r w:rsidRPr="00023DFA">
              <w:rPr>
                <w:sz w:val="20"/>
                <w:szCs w:val="20"/>
              </w:rPr>
              <w:t xml:space="preserve">Related </w:t>
            </w:r>
            <w:r>
              <w:rPr>
                <w:sz w:val="20"/>
                <w:szCs w:val="20"/>
              </w:rPr>
              <w:t xml:space="preserve">planning application: </w:t>
            </w:r>
            <w:r w:rsidRPr="00023DFA">
              <w:rPr>
                <w:bCs/>
                <w:sz w:val="20"/>
                <w:szCs w:val="20"/>
              </w:rPr>
              <w:t>P17/V2339/FUL</w:t>
            </w:r>
          </w:p>
        </w:tc>
        <w:tc>
          <w:tcPr>
            <w:tcW w:w="1826" w:type="dxa"/>
            <w:tcBorders>
              <w:bottom w:val="single" w:sz="4" w:space="0" w:color="auto"/>
            </w:tcBorders>
          </w:tcPr>
          <w:p w:rsidR="00023DFA" w:rsidRPr="00023DFA" w:rsidRDefault="00023DFA" w:rsidP="00023DFA">
            <w:pPr>
              <w:rPr>
                <w:bCs/>
                <w:sz w:val="20"/>
                <w:szCs w:val="20"/>
              </w:rPr>
            </w:pPr>
            <w:r w:rsidRPr="00023DFA">
              <w:rPr>
                <w:bCs/>
                <w:sz w:val="20"/>
                <w:szCs w:val="20"/>
              </w:rPr>
              <w:t>Land at Netherton Road Appl</w:t>
            </w:r>
            <w:r>
              <w:rPr>
                <w:bCs/>
                <w:sz w:val="20"/>
                <w:szCs w:val="20"/>
              </w:rPr>
              <w:t>e</w:t>
            </w:r>
            <w:r w:rsidRPr="00023DFA">
              <w:rPr>
                <w:bCs/>
                <w:sz w:val="20"/>
                <w:szCs w:val="20"/>
              </w:rPr>
              <w:t>ton Abingdon Oxon OX13 5QW</w:t>
            </w:r>
          </w:p>
          <w:p w:rsidR="0016210E" w:rsidRPr="00BB3E9E" w:rsidRDefault="0016210E" w:rsidP="00BB3E9E">
            <w:pPr>
              <w:rPr>
                <w:bCs/>
                <w:sz w:val="20"/>
                <w:szCs w:val="20"/>
              </w:rPr>
            </w:pPr>
          </w:p>
        </w:tc>
        <w:tc>
          <w:tcPr>
            <w:tcW w:w="4604" w:type="dxa"/>
            <w:tcBorders>
              <w:bottom w:val="single" w:sz="4" w:space="0" w:color="auto"/>
            </w:tcBorders>
          </w:tcPr>
          <w:p w:rsidR="00023DFA" w:rsidRPr="00BB3E9E" w:rsidRDefault="00023DFA" w:rsidP="00BB3E9E">
            <w:pPr>
              <w:rPr>
                <w:bCs/>
                <w:sz w:val="20"/>
                <w:szCs w:val="20"/>
              </w:rPr>
            </w:pPr>
            <w:r w:rsidRPr="00023DFA">
              <w:rPr>
                <w:bCs/>
                <w:sz w:val="20"/>
                <w:szCs w:val="20"/>
              </w:rPr>
              <w:t>Removal of condition 3(</w:t>
            </w:r>
            <w:proofErr w:type="spellStart"/>
            <w:r w:rsidRPr="00023DFA">
              <w:rPr>
                <w:bCs/>
                <w:sz w:val="20"/>
                <w:szCs w:val="20"/>
              </w:rPr>
              <w:t>arboricultural</w:t>
            </w:r>
            <w:proofErr w:type="spellEnd"/>
            <w:r w:rsidRPr="00023DFA">
              <w:rPr>
                <w:bCs/>
                <w:sz w:val="20"/>
                <w:szCs w:val="20"/>
              </w:rPr>
              <w:t>) and Variation of condition 2(approved plans) to move the original site to avoid damage to tree line, for planning permission P17/V2339/FUL. Proposed erection of an L-shaped stable block for non-commercial use.</w:t>
            </w:r>
          </w:p>
        </w:tc>
      </w:tr>
      <w:tr w:rsidR="00023DFA" w:rsidTr="00023DFA">
        <w:tc>
          <w:tcPr>
            <w:tcW w:w="9497" w:type="dxa"/>
            <w:gridSpan w:val="4"/>
            <w:tcBorders>
              <w:top w:val="single" w:sz="4" w:space="0" w:color="auto"/>
              <w:left w:val="single" w:sz="4" w:space="0" w:color="auto"/>
              <w:bottom w:val="single" w:sz="4" w:space="0" w:color="auto"/>
              <w:right w:val="single" w:sz="4" w:space="0" w:color="auto"/>
            </w:tcBorders>
          </w:tcPr>
          <w:p w:rsidR="00023DFA" w:rsidRPr="00023DFA" w:rsidRDefault="00023DFA" w:rsidP="00BB3E9E">
            <w:pPr>
              <w:rPr>
                <w:b/>
                <w:bCs/>
                <w:sz w:val="24"/>
                <w:szCs w:val="24"/>
              </w:rPr>
            </w:pPr>
            <w:r>
              <w:rPr>
                <w:b/>
                <w:bCs/>
                <w:sz w:val="24"/>
                <w:szCs w:val="24"/>
              </w:rPr>
              <w:lastRenderedPageBreak/>
              <w:t>Planning appeal</w:t>
            </w:r>
          </w:p>
        </w:tc>
      </w:tr>
      <w:tr w:rsidR="00023DFA" w:rsidTr="00CC5379">
        <w:tc>
          <w:tcPr>
            <w:tcW w:w="555" w:type="dxa"/>
            <w:tcBorders>
              <w:top w:val="single" w:sz="4" w:space="0" w:color="auto"/>
              <w:bottom w:val="single" w:sz="4" w:space="0" w:color="auto"/>
            </w:tcBorders>
          </w:tcPr>
          <w:p w:rsidR="00023DFA" w:rsidRDefault="00023DFA" w:rsidP="00CF3DCE">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2512" w:type="dxa"/>
            <w:tcBorders>
              <w:top w:val="single" w:sz="4" w:space="0" w:color="auto"/>
              <w:bottom w:val="single" w:sz="4" w:space="0" w:color="auto"/>
            </w:tcBorders>
          </w:tcPr>
          <w:p w:rsidR="00023DFA" w:rsidRPr="007541F1" w:rsidRDefault="00023DFA" w:rsidP="00023DFA">
            <w:pPr>
              <w:pStyle w:val="ListParagraph"/>
              <w:ind w:left="0"/>
              <w:rPr>
                <w:b/>
                <w:sz w:val="20"/>
                <w:szCs w:val="20"/>
              </w:rPr>
            </w:pPr>
            <w:r w:rsidRPr="007541F1">
              <w:rPr>
                <w:b/>
                <w:sz w:val="20"/>
                <w:szCs w:val="20"/>
              </w:rPr>
              <w:t>Appeal reference:</w:t>
            </w:r>
          </w:p>
          <w:p w:rsidR="00023DFA" w:rsidRPr="007541F1" w:rsidRDefault="00023DFA" w:rsidP="00023DFA">
            <w:pPr>
              <w:pStyle w:val="ListParagraph"/>
              <w:ind w:left="0"/>
              <w:rPr>
                <w:b/>
                <w:sz w:val="20"/>
                <w:szCs w:val="20"/>
              </w:rPr>
            </w:pPr>
            <w:r w:rsidRPr="007541F1">
              <w:rPr>
                <w:b/>
                <w:sz w:val="20"/>
                <w:szCs w:val="20"/>
              </w:rPr>
              <w:t>APP/V3120/W/17/3192126</w:t>
            </w:r>
          </w:p>
          <w:p w:rsidR="00023DFA" w:rsidRPr="00023DFA" w:rsidRDefault="00023DFA" w:rsidP="00CF3DCE">
            <w:pPr>
              <w:pStyle w:val="ListParagraph"/>
              <w:ind w:left="0"/>
              <w:rPr>
                <w:b/>
              </w:rPr>
            </w:pPr>
          </w:p>
        </w:tc>
        <w:tc>
          <w:tcPr>
            <w:tcW w:w="1826" w:type="dxa"/>
            <w:tcBorders>
              <w:top w:val="single" w:sz="4" w:space="0" w:color="auto"/>
              <w:bottom w:val="single" w:sz="4" w:space="0" w:color="auto"/>
            </w:tcBorders>
          </w:tcPr>
          <w:p w:rsidR="00023DFA" w:rsidRPr="00023DFA" w:rsidRDefault="00023DFA" w:rsidP="00023DFA">
            <w:pPr>
              <w:rPr>
                <w:bCs/>
                <w:sz w:val="20"/>
                <w:szCs w:val="20"/>
              </w:rPr>
            </w:pPr>
            <w:r w:rsidRPr="00DE2CF6">
              <w:rPr>
                <w:bCs/>
                <w:sz w:val="20"/>
                <w:szCs w:val="20"/>
              </w:rPr>
              <w:t>96 Netherton Road Appleton ABINGDON OX13 5LA</w:t>
            </w:r>
          </w:p>
        </w:tc>
        <w:tc>
          <w:tcPr>
            <w:tcW w:w="4604" w:type="dxa"/>
            <w:tcBorders>
              <w:top w:val="single" w:sz="4" w:space="0" w:color="auto"/>
              <w:bottom w:val="single" w:sz="4" w:space="0" w:color="auto"/>
            </w:tcBorders>
          </w:tcPr>
          <w:p w:rsidR="00023DFA" w:rsidRPr="00023DFA" w:rsidRDefault="00023DFA" w:rsidP="00BB3E9E">
            <w:pPr>
              <w:rPr>
                <w:bCs/>
                <w:sz w:val="20"/>
                <w:szCs w:val="20"/>
              </w:rPr>
            </w:pPr>
            <w:r>
              <w:rPr>
                <w:sz w:val="20"/>
                <w:szCs w:val="20"/>
              </w:rPr>
              <w:t xml:space="preserve">Planning application seeking enlargement to 96 Netherton Road (As per householder enlargements already approved under applications </w:t>
            </w:r>
            <w:r w:rsidRPr="00BB3E9E">
              <w:rPr>
                <w:sz w:val="20"/>
                <w:szCs w:val="20"/>
              </w:rPr>
              <w:t>P16/V0144/PDH AND P16/V0074/HH</w:t>
            </w:r>
            <w:r>
              <w:rPr>
                <w:sz w:val="20"/>
                <w:szCs w:val="20"/>
              </w:rPr>
              <w:t>) and subsequent subdivision into two self-contained two-bed dwellings (Each with 2 no. Car parking spaces and private amenity space.)</w:t>
            </w:r>
          </w:p>
        </w:tc>
      </w:tr>
      <w:tr w:rsidR="00023DFA" w:rsidTr="00023DFA">
        <w:tc>
          <w:tcPr>
            <w:tcW w:w="9497" w:type="dxa"/>
            <w:gridSpan w:val="4"/>
            <w:tcBorders>
              <w:top w:val="single" w:sz="4" w:space="0" w:color="auto"/>
              <w:left w:val="single" w:sz="4" w:space="0" w:color="auto"/>
              <w:bottom w:val="single" w:sz="4" w:space="0" w:color="auto"/>
              <w:right w:val="single" w:sz="4" w:space="0" w:color="auto"/>
            </w:tcBorders>
          </w:tcPr>
          <w:p w:rsidR="00023DFA" w:rsidRPr="00023DFA" w:rsidRDefault="00023DFA" w:rsidP="00BB3E9E">
            <w:pPr>
              <w:rPr>
                <w:b/>
                <w:bCs/>
                <w:sz w:val="24"/>
                <w:szCs w:val="24"/>
              </w:rPr>
            </w:pPr>
            <w:r>
              <w:rPr>
                <w:b/>
                <w:bCs/>
                <w:sz w:val="24"/>
                <w:szCs w:val="24"/>
              </w:rPr>
              <w:t>Planning Decisions</w:t>
            </w:r>
          </w:p>
        </w:tc>
      </w:tr>
      <w:tr w:rsidR="00023DFA" w:rsidTr="00D407AB">
        <w:tc>
          <w:tcPr>
            <w:tcW w:w="555" w:type="dxa"/>
            <w:tcBorders>
              <w:top w:val="single" w:sz="4" w:space="0" w:color="auto"/>
              <w:bottom w:val="single" w:sz="4" w:space="0" w:color="auto"/>
            </w:tcBorders>
          </w:tcPr>
          <w:p w:rsidR="00023DFA" w:rsidRDefault="00D407AB" w:rsidP="00CF3DCE">
            <w:pPr>
              <w:pStyle w:val="ListParagraph"/>
              <w:ind w:left="0"/>
              <w:rPr>
                <w:b/>
                <w:sz w:val="24"/>
                <w:szCs w:val="24"/>
              </w:rPr>
            </w:pPr>
            <w:r>
              <w:rPr>
                <w:b/>
                <w:sz w:val="24"/>
                <w:szCs w:val="24"/>
              </w:rPr>
              <w:t>(</w:t>
            </w:r>
            <w:proofErr w:type="spellStart"/>
            <w:r>
              <w:rPr>
                <w:b/>
                <w:sz w:val="24"/>
                <w:szCs w:val="24"/>
              </w:rPr>
              <w:t>i</w:t>
            </w:r>
            <w:proofErr w:type="spellEnd"/>
            <w:r w:rsidR="00023DFA">
              <w:rPr>
                <w:b/>
                <w:sz w:val="24"/>
                <w:szCs w:val="24"/>
              </w:rPr>
              <w:t>)</w:t>
            </w:r>
          </w:p>
        </w:tc>
        <w:tc>
          <w:tcPr>
            <w:tcW w:w="2512" w:type="dxa"/>
            <w:tcBorders>
              <w:top w:val="single" w:sz="4" w:space="0" w:color="auto"/>
              <w:bottom w:val="single" w:sz="4" w:space="0" w:color="auto"/>
            </w:tcBorders>
          </w:tcPr>
          <w:p w:rsidR="00023DFA" w:rsidRPr="007541F1" w:rsidRDefault="00023DFA" w:rsidP="00CF3DCE">
            <w:pPr>
              <w:pStyle w:val="ListParagraph"/>
              <w:ind w:left="0"/>
              <w:rPr>
                <w:b/>
              </w:rPr>
            </w:pPr>
            <w:r w:rsidRPr="007541F1">
              <w:rPr>
                <w:b/>
              </w:rPr>
              <w:t>P18/V0577/LB</w:t>
            </w:r>
          </w:p>
        </w:tc>
        <w:tc>
          <w:tcPr>
            <w:tcW w:w="1826" w:type="dxa"/>
            <w:tcBorders>
              <w:top w:val="single" w:sz="4" w:space="0" w:color="auto"/>
              <w:bottom w:val="single" w:sz="4" w:space="0" w:color="auto"/>
            </w:tcBorders>
          </w:tcPr>
          <w:p w:rsidR="00023DFA" w:rsidRPr="00023DFA" w:rsidRDefault="00023DFA" w:rsidP="00023DFA">
            <w:pPr>
              <w:rPr>
                <w:bCs/>
                <w:sz w:val="20"/>
                <w:szCs w:val="20"/>
              </w:rPr>
            </w:pPr>
            <w:r w:rsidRPr="00DE2CF6">
              <w:rPr>
                <w:bCs/>
                <w:sz w:val="20"/>
                <w:szCs w:val="20"/>
              </w:rPr>
              <w:t>Pond Farm Netherton Road Appleton ABINGDON</w:t>
            </w:r>
          </w:p>
        </w:tc>
        <w:tc>
          <w:tcPr>
            <w:tcW w:w="4604" w:type="dxa"/>
            <w:tcBorders>
              <w:top w:val="single" w:sz="4" w:space="0" w:color="auto"/>
              <w:bottom w:val="single" w:sz="4" w:space="0" w:color="auto"/>
            </w:tcBorders>
          </w:tcPr>
          <w:p w:rsidR="00023DFA" w:rsidRDefault="00023DFA" w:rsidP="00BB3E9E">
            <w:pPr>
              <w:rPr>
                <w:bCs/>
                <w:sz w:val="20"/>
                <w:szCs w:val="20"/>
              </w:rPr>
            </w:pPr>
            <w:r w:rsidRPr="00DE2CF6">
              <w:rPr>
                <w:bCs/>
                <w:sz w:val="20"/>
                <w:szCs w:val="20"/>
              </w:rPr>
              <w:t>Part demolition of the internal wall between the existing kitchen and sitting room to create one kitchen/living space. The existing door into the existing sitting room will form the entrance to the kitchen/living space and the existing doorway into the kitchen will be infilled with load bearing block work to be supported by new foundations.</w:t>
            </w:r>
          </w:p>
          <w:p w:rsidR="00D407AB" w:rsidRPr="00D407AB" w:rsidRDefault="00D407AB" w:rsidP="00D407AB">
            <w:pPr>
              <w:rPr>
                <w:b/>
                <w:bCs/>
                <w:sz w:val="20"/>
                <w:szCs w:val="20"/>
              </w:rPr>
            </w:pPr>
            <w:r w:rsidRPr="00D407AB">
              <w:rPr>
                <w:b/>
                <w:bCs/>
                <w:sz w:val="20"/>
                <w:szCs w:val="20"/>
              </w:rPr>
              <w:t xml:space="preserve">Planning application </w:t>
            </w:r>
            <w:r>
              <w:rPr>
                <w:b/>
                <w:bCs/>
                <w:sz w:val="20"/>
                <w:szCs w:val="20"/>
              </w:rPr>
              <w:t>has been approved</w:t>
            </w:r>
          </w:p>
        </w:tc>
      </w:tr>
      <w:tr w:rsidR="00D407AB" w:rsidTr="00CC5379">
        <w:tc>
          <w:tcPr>
            <w:tcW w:w="555" w:type="dxa"/>
            <w:tcBorders>
              <w:top w:val="single" w:sz="4" w:space="0" w:color="auto"/>
            </w:tcBorders>
          </w:tcPr>
          <w:p w:rsidR="00D407AB" w:rsidRDefault="00D407AB" w:rsidP="00CF3DCE">
            <w:pPr>
              <w:pStyle w:val="ListParagraph"/>
              <w:ind w:left="0"/>
              <w:rPr>
                <w:b/>
                <w:sz w:val="24"/>
                <w:szCs w:val="24"/>
              </w:rPr>
            </w:pPr>
            <w:r>
              <w:rPr>
                <w:b/>
                <w:sz w:val="24"/>
                <w:szCs w:val="24"/>
              </w:rPr>
              <w:t>(ii)</w:t>
            </w:r>
          </w:p>
        </w:tc>
        <w:tc>
          <w:tcPr>
            <w:tcW w:w="2512" w:type="dxa"/>
            <w:tcBorders>
              <w:top w:val="single" w:sz="4" w:space="0" w:color="auto"/>
            </w:tcBorders>
          </w:tcPr>
          <w:p w:rsidR="00D407AB" w:rsidRPr="007541F1" w:rsidRDefault="00D407AB" w:rsidP="00CF3DCE">
            <w:pPr>
              <w:pStyle w:val="ListParagraph"/>
              <w:ind w:left="0"/>
              <w:rPr>
                <w:b/>
              </w:rPr>
            </w:pPr>
            <w:r w:rsidRPr="00D407AB">
              <w:rPr>
                <w:b/>
              </w:rPr>
              <w:t>P18/V0324/LDE</w:t>
            </w:r>
          </w:p>
        </w:tc>
        <w:tc>
          <w:tcPr>
            <w:tcW w:w="1826" w:type="dxa"/>
            <w:tcBorders>
              <w:top w:val="single" w:sz="4" w:space="0" w:color="auto"/>
            </w:tcBorders>
          </w:tcPr>
          <w:p w:rsidR="00D407AB" w:rsidRPr="00DE2CF6" w:rsidRDefault="00D407AB" w:rsidP="00023DFA">
            <w:pPr>
              <w:rPr>
                <w:bCs/>
                <w:sz w:val="20"/>
                <w:szCs w:val="20"/>
              </w:rPr>
            </w:pPr>
            <w:r w:rsidRPr="00D407AB">
              <w:rPr>
                <w:bCs/>
                <w:sz w:val="20"/>
                <w:szCs w:val="20"/>
              </w:rPr>
              <w:t>Tacoma Netherton Road Appleton Abingdon</w:t>
            </w:r>
          </w:p>
        </w:tc>
        <w:tc>
          <w:tcPr>
            <w:tcW w:w="4604" w:type="dxa"/>
            <w:tcBorders>
              <w:top w:val="single" w:sz="4" w:space="0" w:color="auto"/>
            </w:tcBorders>
          </w:tcPr>
          <w:p w:rsidR="00D407AB" w:rsidRDefault="00D407AB" w:rsidP="00BB3E9E">
            <w:pPr>
              <w:rPr>
                <w:bCs/>
                <w:sz w:val="20"/>
                <w:szCs w:val="20"/>
              </w:rPr>
            </w:pPr>
            <w:r w:rsidRPr="00D407AB">
              <w:rPr>
                <w:bCs/>
                <w:sz w:val="20"/>
                <w:szCs w:val="20"/>
              </w:rPr>
              <w:t>Occupation of dwelling contrary to agricultural workers restriction</w:t>
            </w:r>
          </w:p>
          <w:p w:rsidR="00D407AB" w:rsidRPr="00D407AB" w:rsidRDefault="00D407AB" w:rsidP="00BB3E9E">
            <w:pPr>
              <w:rPr>
                <w:b/>
                <w:bCs/>
                <w:sz w:val="20"/>
                <w:szCs w:val="20"/>
              </w:rPr>
            </w:pPr>
            <w:r>
              <w:rPr>
                <w:b/>
                <w:bCs/>
                <w:sz w:val="20"/>
                <w:szCs w:val="20"/>
              </w:rPr>
              <w:t>Planning application has been refused</w:t>
            </w:r>
          </w:p>
        </w:tc>
      </w:tr>
    </w:tbl>
    <w:p w:rsidR="00D23D65" w:rsidRDefault="00D23D65" w:rsidP="00D23D65">
      <w:pPr>
        <w:pStyle w:val="ListParagraph"/>
        <w:numPr>
          <w:ilvl w:val="0"/>
          <w:numId w:val="1"/>
        </w:numPr>
        <w:ind w:hanging="720"/>
        <w:rPr>
          <w:b/>
          <w:sz w:val="24"/>
          <w:szCs w:val="24"/>
        </w:rPr>
      </w:pPr>
      <w:r>
        <w:rPr>
          <w:b/>
          <w:sz w:val="24"/>
          <w:szCs w:val="24"/>
        </w:rPr>
        <w:t>Finance</w:t>
      </w:r>
      <w:r w:rsidR="00023DFA">
        <w:rPr>
          <w:b/>
          <w:sz w:val="24"/>
          <w:szCs w:val="24"/>
        </w:rPr>
        <w:t>:</w:t>
      </w:r>
    </w:p>
    <w:p w:rsidR="00DE2CF6" w:rsidRPr="00443FFD" w:rsidRDefault="00DE2CF6" w:rsidP="00DE2CF6">
      <w:pPr>
        <w:pStyle w:val="ListParagraph"/>
        <w:numPr>
          <w:ilvl w:val="1"/>
          <w:numId w:val="1"/>
        </w:numPr>
        <w:spacing w:after="0" w:line="240" w:lineRule="auto"/>
        <w:ind w:left="284" w:hanging="284"/>
        <w:rPr>
          <w:sz w:val="20"/>
          <w:szCs w:val="20"/>
        </w:rPr>
      </w:pPr>
      <w:r w:rsidRPr="00443FFD">
        <w:rPr>
          <w:sz w:val="20"/>
          <w:szCs w:val="20"/>
        </w:rPr>
        <w:t>To discuss the 2017/2018 accounts</w:t>
      </w:r>
    </w:p>
    <w:p w:rsidR="003460F6" w:rsidRPr="00DE2CF6" w:rsidRDefault="00DE2CF6" w:rsidP="003460F6">
      <w:pPr>
        <w:pStyle w:val="ListParagraph"/>
        <w:numPr>
          <w:ilvl w:val="1"/>
          <w:numId w:val="1"/>
        </w:numPr>
        <w:spacing w:after="0" w:line="240" w:lineRule="auto"/>
        <w:ind w:left="284" w:hanging="284"/>
        <w:rPr>
          <w:sz w:val="20"/>
          <w:szCs w:val="20"/>
        </w:rPr>
      </w:pPr>
      <w:r w:rsidRPr="00443FFD">
        <w:rPr>
          <w:sz w:val="20"/>
          <w:szCs w:val="20"/>
        </w:rPr>
        <w:t>Payments and receipts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6673"/>
        <w:gridCol w:w="1878"/>
      </w:tblGrid>
      <w:tr w:rsidR="000C4FBB" w:rsidTr="00023DFA">
        <w:tc>
          <w:tcPr>
            <w:tcW w:w="9497" w:type="dxa"/>
            <w:gridSpan w:val="3"/>
            <w:tcBorders>
              <w:top w:val="single" w:sz="4" w:space="0" w:color="auto"/>
              <w:left w:val="single" w:sz="4" w:space="0" w:color="auto"/>
              <w:bottom w:val="single" w:sz="4" w:space="0" w:color="auto"/>
              <w:right w:val="single" w:sz="4" w:space="0" w:color="auto"/>
            </w:tcBorders>
          </w:tcPr>
          <w:p w:rsidR="000C4FBB" w:rsidRDefault="000C4FBB" w:rsidP="00411FC2">
            <w:pPr>
              <w:pStyle w:val="ListParagraph"/>
              <w:ind w:left="0"/>
              <w:rPr>
                <w:b/>
                <w:sz w:val="24"/>
                <w:szCs w:val="24"/>
              </w:rPr>
            </w:pPr>
            <w:r>
              <w:rPr>
                <w:b/>
                <w:sz w:val="24"/>
                <w:szCs w:val="24"/>
              </w:rPr>
              <w:t>Invoices</w:t>
            </w:r>
          </w:p>
        </w:tc>
      </w:tr>
      <w:tr w:rsidR="00291266" w:rsidTr="00251119">
        <w:tc>
          <w:tcPr>
            <w:tcW w:w="946" w:type="dxa"/>
            <w:tcBorders>
              <w:top w:val="single" w:sz="4" w:space="0" w:color="auto"/>
            </w:tcBorders>
          </w:tcPr>
          <w:p w:rsidR="00291266" w:rsidRPr="000C4FBB" w:rsidRDefault="00B57D48" w:rsidP="00084C32">
            <w:pPr>
              <w:pStyle w:val="ListParagraph"/>
              <w:ind w:left="0"/>
              <w:jc w:val="center"/>
              <w:rPr>
                <w:b/>
                <w:sz w:val="24"/>
                <w:szCs w:val="24"/>
              </w:rPr>
            </w:pPr>
            <w:r>
              <w:rPr>
                <w:b/>
                <w:sz w:val="24"/>
                <w:szCs w:val="24"/>
              </w:rPr>
              <w:t>459</w:t>
            </w:r>
          </w:p>
        </w:tc>
        <w:tc>
          <w:tcPr>
            <w:tcW w:w="6673" w:type="dxa"/>
            <w:tcBorders>
              <w:top w:val="single" w:sz="4" w:space="0" w:color="auto"/>
            </w:tcBorders>
          </w:tcPr>
          <w:p w:rsidR="00291266" w:rsidRPr="00D407AB" w:rsidRDefault="00291266" w:rsidP="000C4FBB">
            <w:pPr>
              <w:rPr>
                <w:sz w:val="20"/>
                <w:szCs w:val="20"/>
              </w:rPr>
            </w:pPr>
            <w:r w:rsidRPr="00326C5C">
              <w:rPr>
                <w:b/>
              </w:rPr>
              <w:t>Clerks Salary and expenses</w:t>
            </w:r>
          </w:p>
        </w:tc>
        <w:tc>
          <w:tcPr>
            <w:tcW w:w="1878" w:type="dxa"/>
            <w:tcBorders>
              <w:top w:val="single" w:sz="4" w:space="0" w:color="auto"/>
            </w:tcBorders>
          </w:tcPr>
          <w:p w:rsidR="00291266" w:rsidRPr="00511AE6" w:rsidRDefault="00291266"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511AE6">
              <w:rPr>
                <w:sz w:val="20"/>
                <w:szCs w:val="20"/>
              </w:rPr>
              <w:t>See attachment</w:t>
            </w:r>
          </w:p>
        </w:tc>
      </w:tr>
      <w:tr w:rsidR="00291266" w:rsidTr="00251119">
        <w:tc>
          <w:tcPr>
            <w:tcW w:w="946" w:type="dxa"/>
          </w:tcPr>
          <w:p w:rsidR="00291266" w:rsidRPr="000C4FBB" w:rsidRDefault="00B57D48" w:rsidP="00084C32">
            <w:pPr>
              <w:pStyle w:val="ListParagraph"/>
              <w:ind w:left="0"/>
              <w:jc w:val="center"/>
              <w:rPr>
                <w:b/>
                <w:sz w:val="24"/>
                <w:szCs w:val="24"/>
              </w:rPr>
            </w:pPr>
            <w:r>
              <w:rPr>
                <w:b/>
                <w:sz w:val="24"/>
                <w:szCs w:val="24"/>
              </w:rPr>
              <w:t>460</w:t>
            </w:r>
          </w:p>
        </w:tc>
        <w:tc>
          <w:tcPr>
            <w:tcW w:w="6673" w:type="dxa"/>
          </w:tcPr>
          <w:p w:rsidR="00291266" w:rsidRPr="00454205" w:rsidRDefault="00B57D48" w:rsidP="00084C32">
            <w:pPr>
              <w:rPr>
                <w:sz w:val="20"/>
                <w:szCs w:val="20"/>
              </w:rPr>
            </w:pPr>
            <w:r w:rsidRPr="007541F1">
              <w:rPr>
                <w:b/>
              </w:rPr>
              <w:t>Richard Dick</w:t>
            </w:r>
            <w:r>
              <w:rPr>
                <w:sz w:val="20"/>
                <w:szCs w:val="20"/>
              </w:rPr>
              <w:t>: Tennis club annual rent</w:t>
            </w:r>
          </w:p>
        </w:tc>
        <w:tc>
          <w:tcPr>
            <w:tcW w:w="1878" w:type="dxa"/>
          </w:tcPr>
          <w:p w:rsidR="00DC116C" w:rsidRPr="00291266" w:rsidRDefault="00B57D48"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£150.00</w:t>
            </w:r>
          </w:p>
        </w:tc>
      </w:tr>
      <w:tr w:rsidR="00291266" w:rsidTr="00251119">
        <w:tc>
          <w:tcPr>
            <w:tcW w:w="946" w:type="dxa"/>
          </w:tcPr>
          <w:p w:rsidR="00291266" w:rsidRDefault="00B57D48" w:rsidP="00084C32">
            <w:pPr>
              <w:pStyle w:val="ListParagraph"/>
              <w:ind w:left="0"/>
              <w:jc w:val="center"/>
              <w:rPr>
                <w:b/>
                <w:sz w:val="24"/>
                <w:szCs w:val="24"/>
              </w:rPr>
            </w:pPr>
            <w:r>
              <w:rPr>
                <w:b/>
                <w:sz w:val="24"/>
                <w:szCs w:val="24"/>
              </w:rPr>
              <w:t>461</w:t>
            </w:r>
          </w:p>
        </w:tc>
        <w:tc>
          <w:tcPr>
            <w:tcW w:w="6673" w:type="dxa"/>
          </w:tcPr>
          <w:p w:rsidR="00291266" w:rsidRPr="00454205" w:rsidRDefault="00DE2CF6" w:rsidP="00411FC2">
            <w:pPr>
              <w:pStyle w:val="ListParagraph"/>
              <w:ind w:left="0"/>
              <w:rPr>
                <w:sz w:val="20"/>
                <w:szCs w:val="20"/>
              </w:rPr>
            </w:pPr>
            <w:r w:rsidRPr="007541F1">
              <w:rPr>
                <w:b/>
              </w:rPr>
              <w:t>Gillian Woodley</w:t>
            </w:r>
            <w:r>
              <w:rPr>
                <w:sz w:val="20"/>
                <w:szCs w:val="20"/>
              </w:rPr>
              <w:t>: Cleaning of the sportsfield pavilion</w:t>
            </w:r>
          </w:p>
        </w:tc>
        <w:tc>
          <w:tcPr>
            <w:tcW w:w="1878" w:type="dxa"/>
          </w:tcPr>
          <w:p w:rsidR="00291266" w:rsidRPr="00291266" w:rsidRDefault="00DE2CF6" w:rsidP="00084C32">
            <w:pPr>
              <w:pStyle w:val="ListParagraph"/>
              <w:ind w:left="0"/>
              <w:jc w:val="center"/>
              <w:rPr>
                <w:sz w:val="24"/>
                <w:szCs w:val="24"/>
              </w:rPr>
            </w:pPr>
            <w:r>
              <w:rPr>
                <w:sz w:val="24"/>
                <w:szCs w:val="24"/>
              </w:rPr>
              <w:t>£20.00</w:t>
            </w:r>
          </w:p>
        </w:tc>
      </w:tr>
      <w:tr w:rsidR="00326C5C" w:rsidTr="00251119">
        <w:tc>
          <w:tcPr>
            <w:tcW w:w="946" w:type="dxa"/>
          </w:tcPr>
          <w:p w:rsidR="00326C5C" w:rsidRDefault="00326C5C" w:rsidP="00084C32">
            <w:pPr>
              <w:pStyle w:val="ListParagraph"/>
              <w:ind w:left="0"/>
              <w:jc w:val="center"/>
              <w:rPr>
                <w:b/>
                <w:sz w:val="24"/>
                <w:szCs w:val="24"/>
              </w:rPr>
            </w:pPr>
            <w:r>
              <w:rPr>
                <w:b/>
                <w:sz w:val="24"/>
                <w:szCs w:val="24"/>
              </w:rPr>
              <w:t>462</w:t>
            </w:r>
          </w:p>
        </w:tc>
        <w:tc>
          <w:tcPr>
            <w:tcW w:w="6673" w:type="dxa"/>
          </w:tcPr>
          <w:p w:rsidR="00326C5C" w:rsidRDefault="00326C5C" w:rsidP="00B61B17">
            <w:pPr>
              <w:pStyle w:val="ListParagraph"/>
              <w:tabs>
                <w:tab w:val="right" w:pos="6447"/>
              </w:tabs>
              <w:ind w:left="0"/>
              <w:rPr>
                <w:sz w:val="20"/>
                <w:szCs w:val="20"/>
              </w:rPr>
            </w:pPr>
            <w:r w:rsidRPr="007541F1">
              <w:rPr>
                <w:b/>
              </w:rPr>
              <w:t>Appleton Community Shop</w:t>
            </w:r>
            <w:r>
              <w:rPr>
                <w:sz w:val="20"/>
                <w:szCs w:val="20"/>
              </w:rPr>
              <w:t>:</w:t>
            </w:r>
            <w:r w:rsidR="00D407AB">
              <w:rPr>
                <w:sz w:val="20"/>
                <w:szCs w:val="20"/>
              </w:rPr>
              <w:t xml:space="preserve"> Stationary</w:t>
            </w:r>
            <w:r w:rsidR="00B61B17">
              <w:rPr>
                <w:sz w:val="20"/>
                <w:szCs w:val="20"/>
              </w:rPr>
              <w:tab/>
            </w:r>
          </w:p>
        </w:tc>
        <w:tc>
          <w:tcPr>
            <w:tcW w:w="1878" w:type="dxa"/>
          </w:tcPr>
          <w:p w:rsidR="00326C5C" w:rsidRDefault="00D407AB" w:rsidP="00084C32">
            <w:pPr>
              <w:pStyle w:val="ListParagraph"/>
              <w:ind w:left="0"/>
              <w:jc w:val="center"/>
              <w:rPr>
                <w:sz w:val="24"/>
                <w:szCs w:val="24"/>
              </w:rPr>
            </w:pPr>
            <w:r>
              <w:rPr>
                <w:sz w:val="24"/>
                <w:szCs w:val="24"/>
              </w:rPr>
              <w:t>£6.72</w:t>
            </w:r>
          </w:p>
        </w:tc>
      </w:tr>
      <w:tr w:rsidR="00251119" w:rsidTr="0063602D">
        <w:tc>
          <w:tcPr>
            <w:tcW w:w="9497" w:type="dxa"/>
            <w:gridSpan w:val="3"/>
          </w:tcPr>
          <w:p w:rsidR="00251119" w:rsidRPr="00251119" w:rsidRDefault="00251119" w:rsidP="00251119">
            <w:pPr>
              <w:pStyle w:val="ListParagraph"/>
              <w:ind w:left="0"/>
              <w:rPr>
                <w:b/>
                <w:sz w:val="24"/>
                <w:szCs w:val="24"/>
              </w:rPr>
            </w:pPr>
            <w:r>
              <w:rPr>
                <w:b/>
                <w:sz w:val="24"/>
                <w:szCs w:val="24"/>
              </w:rPr>
              <w:t>Subject to agreement</w:t>
            </w:r>
            <w:r w:rsidR="003F78FE">
              <w:rPr>
                <w:b/>
                <w:sz w:val="24"/>
                <w:szCs w:val="24"/>
              </w:rPr>
              <w:t xml:space="preserve"> of agenda items</w:t>
            </w:r>
            <w:r w:rsidR="00D407AB">
              <w:rPr>
                <w:b/>
                <w:sz w:val="24"/>
                <w:szCs w:val="24"/>
              </w:rPr>
              <w:t xml:space="preserve"> 18/43 and 18/46</w:t>
            </w:r>
          </w:p>
        </w:tc>
      </w:tr>
      <w:tr w:rsidR="00251119" w:rsidTr="00251119">
        <w:tc>
          <w:tcPr>
            <w:tcW w:w="946" w:type="dxa"/>
          </w:tcPr>
          <w:p w:rsidR="00251119" w:rsidRDefault="00D407AB" w:rsidP="00084C32">
            <w:pPr>
              <w:pStyle w:val="ListParagraph"/>
              <w:ind w:left="0"/>
              <w:jc w:val="center"/>
              <w:rPr>
                <w:b/>
                <w:sz w:val="24"/>
                <w:szCs w:val="24"/>
              </w:rPr>
            </w:pPr>
            <w:r>
              <w:rPr>
                <w:b/>
                <w:sz w:val="24"/>
                <w:szCs w:val="24"/>
              </w:rPr>
              <w:t>463</w:t>
            </w:r>
          </w:p>
        </w:tc>
        <w:tc>
          <w:tcPr>
            <w:tcW w:w="6673" w:type="dxa"/>
          </w:tcPr>
          <w:p w:rsidR="00251119" w:rsidRPr="007541F1" w:rsidRDefault="00AA5A6E" w:rsidP="00B61B17">
            <w:pPr>
              <w:pStyle w:val="ListParagraph"/>
              <w:tabs>
                <w:tab w:val="right" w:pos="6447"/>
              </w:tabs>
              <w:ind w:left="0"/>
              <w:rPr>
                <w:b/>
              </w:rPr>
            </w:pPr>
            <w:r>
              <w:rPr>
                <w:b/>
              </w:rPr>
              <w:t xml:space="preserve">3 Villages </w:t>
            </w:r>
            <w:r w:rsidR="00D407AB">
              <w:rPr>
                <w:b/>
              </w:rPr>
              <w:t xml:space="preserve">Comet </w:t>
            </w:r>
            <w:r>
              <w:rPr>
                <w:b/>
              </w:rPr>
              <w:t xml:space="preserve">Bus Group: </w:t>
            </w:r>
            <w:r w:rsidRPr="00AA5A6E">
              <w:rPr>
                <w:sz w:val="20"/>
                <w:szCs w:val="20"/>
              </w:rPr>
              <w:t>Section 137 donation</w:t>
            </w:r>
          </w:p>
        </w:tc>
        <w:tc>
          <w:tcPr>
            <w:tcW w:w="1878" w:type="dxa"/>
          </w:tcPr>
          <w:p w:rsidR="00251119" w:rsidRDefault="00251119" w:rsidP="00084C32">
            <w:pPr>
              <w:pStyle w:val="ListParagraph"/>
              <w:ind w:left="0"/>
              <w:jc w:val="center"/>
              <w:rPr>
                <w:sz w:val="24"/>
                <w:szCs w:val="24"/>
              </w:rPr>
            </w:pPr>
            <w:r>
              <w:rPr>
                <w:sz w:val="24"/>
                <w:szCs w:val="24"/>
              </w:rPr>
              <w:t>£300.00</w:t>
            </w:r>
          </w:p>
        </w:tc>
      </w:tr>
      <w:tr w:rsidR="00251119" w:rsidTr="00251119">
        <w:tc>
          <w:tcPr>
            <w:tcW w:w="946" w:type="dxa"/>
          </w:tcPr>
          <w:p w:rsidR="00251119" w:rsidRDefault="00D407AB" w:rsidP="00084C32">
            <w:pPr>
              <w:pStyle w:val="ListParagraph"/>
              <w:ind w:left="0"/>
              <w:jc w:val="center"/>
              <w:rPr>
                <w:b/>
                <w:sz w:val="24"/>
                <w:szCs w:val="24"/>
              </w:rPr>
            </w:pPr>
            <w:r>
              <w:rPr>
                <w:b/>
                <w:sz w:val="24"/>
                <w:szCs w:val="24"/>
              </w:rPr>
              <w:t>464</w:t>
            </w:r>
          </w:p>
        </w:tc>
        <w:tc>
          <w:tcPr>
            <w:tcW w:w="6673" w:type="dxa"/>
          </w:tcPr>
          <w:p w:rsidR="00251119" w:rsidRPr="007541F1" w:rsidRDefault="00251119" w:rsidP="00B61B17">
            <w:pPr>
              <w:pStyle w:val="ListParagraph"/>
              <w:tabs>
                <w:tab w:val="right" w:pos="6447"/>
              </w:tabs>
              <w:ind w:left="0"/>
              <w:rPr>
                <w:b/>
              </w:rPr>
            </w:pPr>
            <w:r>
              <w:rPr>
                <w:b/>
              </w:rPr>
              <w:t xml:space="preserve">Community First Oxfordshire: </w:t>
            </w:r>
            <w:r w:rsidRPr="00181DDE">
              <w:rPr>
                <w:sz w:val="20"/>
                <w:szCs w:val="20"/>
              </w:rPr>
              <w:t>Second invoice</w:t>
            </w:r>
          </w:p>
        </w:tc>
        <w:tc>
          <w:tcPr>
            <w:tcW w:w="1878" w:type="dxa"/>
          </w:tcPr>
          <w:p w:rsidR="00251119" w:rsidRDefault="00251119" w:rsidP="00084C32">
            <w:pPr>
              <w:pStyle w:val="ListParagraph"/>
              <w:ind w:left="0"/>
              <w:jc w:val="center"/>
              <w:rPr>
                <w:sz w:val="24"/>
                <w:szCs w:val="24"/>
              </w:rPr>
            </w:pPr>
            <w:r>
              <w:rPr>
                <w:sz w:val="24"/>
                <w:szCs w:val="24"/>
              </w:rPr>
              <w:t>£7305.60</w:t>
            </w:r>
          </w:p>
        </w:tc>
      </w:tr>
      <w:tr w:rsidR="00511AE6" w:rsidTr="007541F1">
        <w:tc>
          <w:tcPr>
            <w:tcW w:w="9497" w:type="dxa"/>
            <w:gridSpan w:val="3"/>
            <w:tcBorders>
              <w:top w:val="single" w:sz="4" w:space="0" w:color="auto"/>
              <w:left w:val="single" w:sz="4" w:space="0" w:color="auto"/>
              <w:bottom w:val="single" w:sz="4" w:space="0" w:color="auto"/>
              <w:right w:val="single" w:sz="4" w:space="0" w:color="auto"/>
            </w:tcBorders>
          </w:tcPr>
          <w:p w:rsidR="00511AE6" w:rsidRPr="00511AE6" w:rsidRDefault="00511AE6" w:rsidP="00511AE6">
            <w:pPr>
              <w:pStyle w:val="ListParagraph"/>
              <w:ind w:left="0"/>
              <w:rPr>
                <w:b/>
                <w:sz w:val="24"/>
                <w:szCs w:val="24"/>
              </w:rPr>
            </w:pPr>
            <w:r w:rsidRPr="00511AE6">
              <w:rPr>
                <w:b/>
                <w:sz w:val="24"/>
                <w:szCs w:val="24"/>
              </w:rPr>
              <w:t>Income received</w:t>
            </w:r>
          </w:p>
        </w:tc>
      </w:tr>
      <w:tr w:rsidR="00511AE6" w:rsidTr="00251119">
        <w:tc>
          <w:tcPr>
            <w:tcW w:w="946" w:type="dxa"/>
            <w:tcBorders>
              <w:top w:val="single" w:sz="4" w:space="0" w:color="auto"/>
            </w:tcBorders>
          </w:tcPr>
          <w:p w:rsidR="00511AE6" w:rsidRDefault="00511AE6" w:rsidP="00084C32">
            <w:pPr>
              <w:pStyle w:val="ListParagraph"/>
              <w:ind w:left="0"/>
              <w:jc w:val="center"/>
              <w:rPr>
                <w:b/>
                <w:sz w:val="24"/>
                <w:szCs w:val="24"/>
              </w:rPr>
            </w:pPr>
            <w:r>
              <w:rPr>
                <w:b/>
                <w:sz w:val="24"/>
                <w:szCs w:val="24"/>
              </w:rPr>
              <w:t>DD</w:t>
            </w:r>
          </w:p>
        </w:tc>
        <w:tc>
          <w:tcPr>
            <w:tcW w:w="6673" w:type="dxa"/>
            <w:tcBorders>
              <w:top w:val="single" w:sz="4" w:space="0" w:color="auto"/>
            </w:tcBorders>
          </w:tcPr>
          <w:p w:rsidR="00511AE6" w:rsidRDefault="00511AE6" w:rsidP="00411FC2">
            <w:pPr>
              <w:pStyle w:val="ListParagraph"/>
              <w:ind w:left="0"/>
              <w:rPr>
                <w:sz w:val="20"/>
                <w:szCs w:val="20"/>
              </w:rPr>
            </w:pPr>
            <w:r w:rsidRPr="007541F1">
              <w:rPr>
                <w:b/>
              </w:rPr>
              <w:t>Vale of White Horse District Council:</w:t>
            </w:r>
            <w:r>
              <w:rPr>
                <w:b/>
                <w:sz w:val="24"/>
                <w:szCs w:val="24"/>
              </w:rPr>
              <w:t xml:space="preserve"> </w:t>
            </w:r>
            <w:r w:rsidR="00181DDE">
              <w:rPr>
                <w:sz w:val="20"/>
                <w:szCs w:val="20"/>
              </w:rPr>
              <w:t xml:space="preserve">Precept </w:t>
            </w:r>
          </w:p>
        </w:tc>
        <w:tc>
          <w:tcPr>
            <w:tcW w:w="1878" w:type="dxa"/>
            <w:tcBorders>
              <w:top w:val="single" w:sz="4" w:space="0" w:color="auto"/>
            </w:tcBorders>
          </w:tcPr>
          <w:p w:rsidR="00511AE6" w:rsidRDefault="00511AE6" w:rsidP="00084C32">
            <w:pPr>
              <w:pStyle w:val="ListParagraph"/>
              <w:ind w:left="0"/>
              <w:jc w:val="center"/>
              <w:rPr>
                <w:sz w:val="24"/>
                <w:szCs w:val="24"/>
              </w:rPr>
            </w:pPr>
            <w:r>
              <w:rPr>
                <w:sz w:val="24"/>
                <w:szCs w:val="24"/>
              </w:rPr>
              <w:t>£</w:t>
            </w:r>
            <w:r w:rsidR="00D407AB">
              <w:rPr>
                <w:sz w:val="24"/>
                <w:szCs w:val="24"/>
              </w:rPr>
              <w:t>9620.00</w:t>
            </w:r>
          </w:p>
        </w:tc>
      </w:tr>
      <w:tr w:rsidR="00511AE6" w:rsidTr="00251119">
        <w:tc>
          <w:tcPr>
            <w:tcW w:w="946" w:type="dxa"/>
          </w:tcPr>
          <w:p w:rsidR="00511AE6" w:rsidRDefault="00B7650A" w:rsidP="00084C32">
            <w:pPr>
              <w:pStyle w:val="ListParagraph"/>
              <w:ind w:left="0"/>
              <w:jc w:val="center"/>
              <w:rPr>
                <w:b/>
                <w:sz w:val="24"/>
                <w:szCs w:val="24"/>
              </w:rPr>
            </w:pPr>
            <w:r>
              <w:rPr>
                <w:b/>
                <w:sz w:val="24"/>
                <w:szCs w:val="24"/>
              </w:rPr>
              <w:t>500065</w:t>
            </w:r>
          </w:p>
        </w:tc>
        <w:tc>
          <w:tcPr>
            <w:tcW w:w="6673" w:type="dxa"/>
          </w:tcPr>
          <w:p w:rsidR="00511AE6" w:rsidRPr="007541F1" w:rsidRDefault="00511AE6" w:rsidP="00411FC2">
            <w:pPr>
              <w:pStyle w:val="ListParagraph"/>
              <w:ind w:left="0"/>
              <w:rPr>
                <w:b/>
              </w:rPr>
            </w:pPr>
            <w:r w:rsidRPr="007541F1">
              <w:rPr>
                <w:b/>
              </w:rPr>
              <w:t xml:space="preserve">SSE: </w:t>
            </w:r>
            <w:r w:rsidRPr="00181DDE">
              <w:t>Wayleaves</w:t>
            </w:r>
          </w:p>
        </w:tc>
        <w:tc>
          <w:tcPr>
            <w:tcW w:w="1878" w:type="dxa"/>
          </w:tcPr>
          <w:p w:rsidR="00511AE6" w:rsidRDefault="00511AE6" w:rsidP="00084C32">
            <w:pPr>
              <w:pStyle w:val="ListParagraph"/>
              <w:ind w:left="0"/>
              <w:jc w:val="center"/>
              <w:rPr>
                <w:sz w:val="24"/>
                <w:szCs w:val="24"/>
              </w:rPr>
            </w:pPr>
            <w:r>
              <w:rPr>
                <w:sz w:val="24"/>
                <w:szCs w:val="24"/>
              </w:rPr>
              <w:t>£13.92</w:t>
            </w:r>
          </w:p>
        </w:tc>
      </w:tr>
      <w:tr w:rsidR="00B7650A" w:rsidTr="00251119">
        <w:tc>
          <w:tcPr>
            <w:tcW w:w="946" w:type="dxa"/>
          </w:tcPr>
          <w:p w:rsidR="00B7650A" w:rsidRDefault="00B7650A" w:rsidP="00084C32">
            <w:pPr>
              <w:pStyle w:val="ListParagraph"/>
              <w:ind w:left="0"/>
              <w:jc w:val="center"/>
              <w:rPr>
                <w:b/>
                <w:sz w:val="24"/>
                <w:szCs w:val="24"/>
              </w:rPr>
            </w:pPr>
            <w:r>
              <w:rPr>
                <w:b/>
                <w:sz w:val="24"/>
                <w:szCs w:val="24"/>
              </w:rPr>
              <w:t>500065</w:t>
            </w:r>
            <w:bookmarkStart w:id="0" w:name="_GoBack"/>
            <w:bookmarkEnd w:id="0"/>
          </w:p>
        </w:tc>
        <w:tc>
          <w:tcPr>
            <w:tcW w:w="6673" w:type="dxa"/>
          </w:tcPr>
          <w:p w:rsidR="00B7650A" w:rsidRPr="007541F1" w:rsidRDefault="00B7650A" w:rsidP="00411FC2">
            <w:pPr>
              <w:pStyle w:val="ListParagraph"/>
              <w:ind w:left="0"/>
              <w:rPr>
                <w:b/>
              </w:rPr>
            </w:pPr>
            <w:r>
              <w:rPr>
                <w:b/>
              </w:rPr>
              <w:t>Proceeds from Quiz night/May Day Music Event</w:t>
            </w:r>
          </w:p>
        </w:tc>
        <w:tc>
          <w:tcPr>
            <w:tcW w:w="1878" w:type="dxa"/>
          </w:tcPr>
          <w:p w:rsidR="00B7650A" w:rsidRDefault="00B7650A" w:rsidP="00084C32">
            <w:pPr>
              <w:pStyle w:val="ListParagraph"/>
              <w:ind w:left="0"/>
              <w:jc w:val="center"/>
              <w:rPr>
                <w:sz w:val="24"/>
                <w:szCs w:val="24"/>
              </w:rPr>
            </w:pPr>
            <w:r>
              <w:rPr>
                <w:sz w:val="24"/>
                <w:szCs w:val="24"/>
              </w:rPr>
              <w:t>£1034.67</w:t>
            </w:r>
          </w:p>
        </w:tc>
      </w:tr>
    </w:tbl>
    <w:p w:rsidR="000C4FBB" w:rsidRPr="00511AE6" w:rsidRDefault="000C4FBB" w:rsidP="00511AE6">
      <w:pPr>
        <w:spacing w:after="0" w:line="240" w:lineRule="auto"/>
        <w:rPr>
          <w:b/>
          <w:sz w:val="24"/>
          <w:szCs w:val="24"/>
        </w:rPr>
      </w:pPr>
    </w:p>
    <w:p w:rsidR="00A959FE" w:rsidRPr="00181DDE" w:rsidRDefault="00EE6E2C" w:rsidP="00181DDE">
      <w:pPr>
        <w:pStyle w:val="ListParagraph"/>
        <w:numPr>
          <w:ilvl w:val="0"/>
          <w:numId w:val="1"/>
        </w:numPr>
        <w:ind w:hanging="720"/>
        <w:rPr>
          <w:b/>
          <w:sz w:val="24"/>
          <w:szCs w:val="24"/>
        </w:rPr>
      </w:pPr>
      <w:r>
        <w:rPr>
          <w:b/>
          <w:sz w:val="24"/>
          <w:szCs w:val="24"/>
        </w:rPr>
        <w:t>Publications and correspondence</w:t>
      </w:r>
    </w:p>
    <w:p w:rsidR="00EE6E2C" w:rsidRPr="00511AE6" w:rsidRDefault="00EE6E2C" w:rsidP="00D23D65">
      <w:pPr>
        <w:pStyle w:val="ListParagraph"/>
        <w:numPr>
          <w:ilvl w:val="0"/>
          <w:numId w:val="1"/>
        </w:numPr>
        <w:ind w:hanging="720"/>
        <w:rPr>
          <w:b/>
          <w:sz w:val="20"/>
          <w:szCs w:val="20"/>
        </w:rPr>
      </w:pPr>
      <w:r>
        <w:rPr>
          <w:b/>
          <w:sz w:val="24"/>
          <w:szCs w:val="24"/>
        </w:rPr>
        <w:t xml:space="preserve">Matters for report: </w:t>
      </w:r>
      <w:r w:rsidRPr="00511AE6">
        <w:rPr>
          <w:sz w:val="20"/>
          <w:szCs w:val="20"/>
        </w:rPr>
        <w:t>To raise matters for discussion without decision or items for the next meeting</w:t>
      </w:r>
    </w:p>
    <w:p w:rsidR="008C4D28" w:rsidRPr="00511AE6" w:rsidRDefault="00EE6E2C" w:rsidP="00F964EE">
      <w:pPr>
        <w:pStyle w:val="ListParagraph"/>
        <w:numPr>
          <w:ilvl w:val="0"/>
          <w:numId w:val="1"/>
        </w:numPr>
        <w:ind w:hanging="720"/>
        <w:rPr>
          <w:b/>
          <w:sz w:val="20"/>
          <w:szCs w:val="20"/>
        </w:rPr>
      </w:pPr>
      <w:r>
        <w:rPr>
          <w:b/>
          <w:sz w:val="24"/>
          <w:szCs w:val="24"/>
        </w:rPr>
        <w:t>Date of the next meeting:</w:t>
      </w:r>
      <w:r>
        <w:rPr>
          <w:sz w:val="24"/>
          <w:szCs w:val="24"/>
        </w:rPr>
        <w:t xml:space="preserve"> </w:t>
      </w:r>
      <w:r w:rsidRPr="00511AE6">
        <w:rPr>
          <w:sz w:val="20"/>
          <w:szCs w:val="20"/>
        </w:rPr>
        <w:t xml:space="preserve">To confirm the next meeting of the Parish Council is to be held on Monday </w:t>
      </w:r>
      <w:r w:rsidR="00B57D48" w:rsidRPr="00511AE6">
        <w:rPr>
          <w:sz w:val="20"/>
          <w:szCs w:val="20"/>
        </w:rPr>
        <w:t>11</w:t>
      </w:r>
      <w:r w:rsidR="00B57D48" w:rsidRPr="00511AE6">
        <w:rPr>
          <w:sz w:val="20"/>
          <w:szCs w:val="20"/>
          <w:vertAlign w:val="superscript"/>
        </w:rPr>
        <w:t>th</w:t>
      </w:r>
      <w:r w:rsidR="00B57D48" w:rsidRPr="00511AE6">
        <w:rPr>
          <w:sz w:val="20"/>
          <w:szCs w:val="20"/>
        </w:rPr>
        <w:t xml:space="preserve"> June 2018</w:t>
      </w:r>
      <w:r w:rsidR="004809F1" w:rsidRPr="00511AE6">
        <w:rPr>
          <w:sz w:val="20"/>
          <w:szCs w:val="20"/>
        </w:rPr>
        <w:t xml:space="preserve"> </w:t>
      </w:r>
      <w:r w:rsidRPr="00511AE6">
        <w:rPr>
          <w:sz w:val="20"/>
          <w:szCs w:val="20"/>
        </w:rPr>
        <w:t>at 7:15 in the village Hall.</w:t>
      </w:r>
    </w:p>
    <w:p w:rsidR="00A959FE" w:rsidRPr="00A959FE" w:rsidRDefault="00A959FE" w:rsidP="00A959FE">
      <w:pPr>
        <w:pStyle w:val="ListParagraph"/>
        <w:rPr>
          <w:b/>
          <w:sz w:val="24"/>
          <w:szCs w:val="24"/>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3F78FE">
      <w:headerReference w:type="default" r:id="rId8"/>
      <w:headerReference w:type="first" r:id="rId9"/>
      <w:pgSz w:w="11906" w:h="16838"/>
      <w:pgMar w:top="567" w:right="849" w:bottom="851"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DB5" w:rsidRDefault="002F0DB5" w:rsidP="00237123">
      <w:pPr>
        <w:spacing w:after="0" w:line="240" w:lineRule="auto"/>
      </w:pPr>
      <w:r>
        <w:separator/>
      </w:r>
    </w:p>
  </w:endnote>
  <w:endnote w:type="continuationSeparator" w:id="0">
    <w:p w:rsidR="002F0DB5" w:rsidRDefault="002F0DB5"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DB5" w:rsidRDefault="002F0DB5" w:rsidP="00237123">
      <w:pPr>
        <w:spacing w:after="0" w:line="240" w:lineRule="auto"/>
      </w:pPr>
      <w:r>
        <w:separator/>
      </w:r>
    </w:p>
  </w:footnote>
  <w:footnote w:type="continuationSeparator" w:id="0">
    <w:p w:rsidR="002F0DB5" w:rsidRDefault="002F0DB5"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F6" w:rsidRPr="00454205" w:rsidRDefault="00DE2CF6" w:rsidP="00DE2CF6">
    <w:pPr>
      <w:pStyle w:val="Header"/>
      <w:rPr>
        <w:rFonts w:cstheme="minorHAnsi"/>
        <w:sz w:val="20"/>
        <w:szCs w:val="20"/>
        <w:lang w:val="en-US"/>
      </w:rPr>
    </w:pPr>
  </w:p>
  <w:p w:rsidR="00DE2CF6" w:rsidRDefault="00DE2C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F6" w:rsidRPr="00454205" w:rsidRDefault="00DE2CF6" w:rsidP="00DE2CF6">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DE2CF6" w:rsidRPr="00454205" w:rsidRDefault="00DE2CF6" w:rsidP="00DE2CF6">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w:t>
    </w:r>
    <w:r>
      <w:rPr>
        <w:rFonts w:cstheme="minorHAnsi"/>
        <w:sz w:val="20"/>
        <w:szCs w:val="20"/>
        <w:lang w:val="en-US"/>
      </w:rPr>
      <w:t xml:space="preserve">14 Park Road, </w:t>
    </w:r>
    <w:proofErr w:type="spellStart"/>
    <w:r>
      <w:rPr>
        <w:rFonts w:cstheme="minorHAnsi"/>
        <w:sz w:val="20"/>
        <w:szCs w:val="20"/>
        <w:lang w:val="en-US"/>
      </w:rPr>
      <w:t>Ducklington</w:t>
    </w:r>
    <w:proofErr w:type="spellEnd"/>
    <w:r>
      <w:rPr>
        <w:rFonts w:cstheme="minorHAnsi"/>
        <w:sz w:val="20"/>
        <w:szCs w:val="20"/>
        <w:lang w:val="en-US"/>
      </w:rPr>
      <w:t xml:space="preserve">, </w:t>
    </w:r>
    <w:proofErr w:type="spellStart"/>
    <w:r>
      <w:rPr>
        <w:rFonts w:cstheme="minorHAnsi"/>
        <w:sz w:val="20"/>
        <w:szCs w:val="20"/>
        <w:lang w:val="en-US"/>
      </w:rPr>
      <w:t>Witney</w:t>
    </w:r>
    <w:proofErr w:type="spellEnd"/>
    <w:r>
      <w:rPr>
        <w:rFonts w:cstheme="minorHAnsi"/>
        <w:sz w:val="20"/>
        <w:szCs w:val="20"/>
        <w:lang w:val="en-US"/>
      </w:rPr>
      <w:t>, OX29 7YE</w:t>
    </w:r>
  </w:p>
  <w:p w:rsidR="00DE2CF6" w:rsidRDefault="00DE2CF6" w:rsidP="00DE2CF6">
    <w:pPr>
      <w:pStyle w:val="Header"/>
      <w:jc w:val="center"/>
    </w:pPr>
    <w:r w:rsidRPr="00454205">
      <w:rPr>
        <w:rFonts w:cstheme="minorHAnsi"/>
        <w:sz w:val="20"/>
        <w:szCs w:val="20"/>
        <w:lang w:val="en-US"/>
      </w:rPr>
      <w:t>E-mail: parishclerk.appletonwitheaton@gmail.com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1DA448A"/>
    <w:multiLevelType w:val="hybridMultilevel"/>
    <w:tmpl w:val="AB0A08D8"/>
    <w:lvl w:ilvl="0" w:tplc="D5C81AC0">
      <w:start w:val="29"/>
      <w:numFmt w:val="decimal"/>
      <w:lvlText w:val="18/%1"/>
      <w:lvlJc w:val="left"/>
      <w:pPr>
        <w:ind w:left="720"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23CC7"/>
    <w:rsid w:val="00023DFA"/>
    <w:rsid w:val="00084C32"/>
    <w:rsid w:val="00087041"/>
    <w:rsid w:val="00095A27"/>
    <w:rsid w:val="000C2F25"/>
    <w:rsid w:val="000C4FBB"/>
    <w:rsid w:val="000D5216"/>
    <w:rsid w:val="00124DFF"/>
    <w:rsid w:val="0014686A"/>
    <w:rsid w:val="0016210E"/>
    <w:rsid w:val="00181DDE"/>
    <w:rsid w:val="00193028"/>
    <w:rsid w:val="001E4A24"/>
    <w:rsid w:val="00206357"/>
    <w:rsid w:val="00211FB5"/>
    <w:rsid w:val="002166C1"/>
    <w:rsid w:val="00227031"/>
    <w:rsid w:val="00237123"/>
    <w:rsid w:val="00237813"/>
    <w:rsid w:val="00245E6C"/>
    <w:rsid w:val="00251119"/>
    <w:rsid w:val="0025631B"/>
    <w:rsid w:val="00267065"/>
    <w:rsid w:val="00291266"/>
    <w:rsid w:val="002B7790"/>
    <w:rsid w:val="002E65A6"/>
    <w:rsid w:val="002F0DB5"/>
    <w:rsid w:val="00326C5C"/>
    <w:rsid w:val="003460F6"/>
    <w:rsid w:val="00346F7E"/>
    <w:rsid w:val="00352543"/>
    <w:rsid w:val="00374366"/>
    <w:rsid w:val="003771DF"/>
    <w:rsid w:val="003B796B"/>
    <w:rsid w:val="003E223D"/>
    <w:rsid w:val="003F074B"/>
    <w:rsid w:val="003F2813"/>
    <w:rsid w:val="003F3839"/>
    <w:rsid w:val="003F78FE"/>
    <w:rsid w:val="004175A7"/>
    <w:rsid w:val="004177F5"/>
    <w:rsid w:val="004360E7"/>
    <w:rsid w:val="00454205"/>
    <w:rsid w:val="004809F1"/>
    <w:rsid w:val="00481BC9"/>
    <w:rsid w:val="0049344E"/>
    <w:rsid w:val="004A237C"/>
    <w:rsid w:val="004B6340"/>
    <w:rsid w:val="004D22BD"/>
    <w:rsid w:val="004E1CC2"/>
    <w:rsid w:val="00511AE6"/>
    <w:rsid w:val="00512EF7"/>
    <w:rsid w:val="00520B49"/>
    <w:rsid w:val="005357E8"/>
    <w:rsid w:val="00536717"/>
    <w:rsid w:val="00544A29"/>
    <w:rsid w:val="0055416A"/>
    <w:rsid w:val="00596E33"/>
    <w:rsid w:val="005A0ACA"/>
    <w:rsid w:val="005F276C"/>
    <w:rsid w:val="006548A0"/>
    <w:rsid w:val="006B5B76"/>
    <w:rsid w:val="006E318A"/>
    <w:rsid w:val="00721AD6"/>
    <w:rsid w:val="00751016"/>
    <w:rsid w:val="007541F1"/>
    <w:rsid w:val="00777EB6"/>
    <w:rsid w:val="007B0191"/>
    <w:rsid w:val="007C0A01"/>
    <w:rsid w:val="007D7563"/>
    <w:rsid w:val="00800990"/>
    <w:rsid w:val="008248C3"/>
    <w:rsid w:val="008344B1"/>
    <w:rsid w:val="00843F22"/>
    <w:rsid w:val="0086630F"/>
    <w:rsid w:val="008B7855"/>
    <w:rsid w:val="008C4D28"/>
    <w:rsid w:val="00936AA1"/>
    <w:rsid w:val="009515CA"/>
    <w:rsid w:val="00974EAB"/>
    <w:rsid w:val="009901A6"/>
    <w:rsid w:val="00996365"/>
    <w:rsid w:val="009C49E5"/>
    <w:rsid w:val="009F29C6"/>
    <w:rsid w:val="009F6799"/>
    <w:rsid w:val="00A32B4E"/>
    <w:rsid w:val="00A625E5"/>
    <w:rsid w:val="00A86CE7"/>
    <w:rsid w:val="00A87AA0"/>
    <w:rsid w:val="00A959FE"/>
    <w:rsid w:val="00AA3947"/>
    <w:rsid w:val="00AA5A6E"/>
    <w:rsid w:val="00AC1E79"/>
    <w:rsid w:val="00AC3882"/>
    <w:rsid w:val="00B03BFD"/>
    <w:rsid w:val="00B23BB8"/>
    <w:rsid w:val="00B378E7"/>
    <w:rsid w:val="00B57D48"/>
    <w:rsid w:val="00B61B17"/>
    <w:rsid w:val="00B758D2"/>
    <w:rsid w:val="00B7650A"/>
    <w:rsid w:val="00B9300C"/>
    <w:rsid w:val="00BA144D"/>
    <w:rsid w:val="00BB3E9E"/>
    <w:rsid w:val="00C16FD8"/>
    <w:rsid w:val="00C279E6"/>
    <w:rsid w:val="00C34BE1"/>
    <w:rsid w:val="00C47BB8"/>
    <w:rsid w:val="00C52B55"/>
    <w:rsid w:val="00C624C4"/>
    <w:rsid w:val="00C87742"/>
    <w:rsid w:val="00C919C3"/>
    <w:rsid w:val="00C96C2C"/>
    <w:rsid w:val="00CA25E7"/>
    <w:rsid w:val="00CA2B9D"/>
    <w:rsid w:val="00CB48DD"/>
    <w:rsid w:val="00CC1889"/>
    <w:rsid w:val="00CC24D1"/>
    <w:rsid w:val="00CC5379"/>
    <w:rsid w:val="00CD070D"/>
    <w:rsid w:val="00CD21EE"/>
    <w:rsid w:val="00CD38DB"/>
    <w:rsid w:val="00CE4730"/>
    <w:rsid w:val="00CF3DCE"/>
    <w:rsid w:val="00CF419E"/>
    <w:rsid w:val="00D05F39"/>
    <w:rsid w:val="00D20775"/>
    <w:rsid w:val="00D23D65"/>
    <w:rsid w:val="00D407AB"/>
    <w:rsid w:val="00D6074E"/>
    <w:rsid w:val="00D7706C"/>
    <w:rsid w:val="00D909A7"/>
    <w:rsid w:val="00DA6602"/>
    <w:rsid w:val="00DC116C"/>
    <w:rsid w:val="00DE2CF6"/>
    <w:rsid w:val="00E11168"/>
    <w:rsid w:val="00E12D39"/>
    <w:rsid w:val="00E16748"/>
    <w:rsid w:val="00E30017"/>
    <w:rsid w:val="00E8542B"/>
    <w:rsid w:val="00E919F2"/>
    <w:rsid w:val="00EE005A"/>
    <w:rsid w:val="00EE68A2"/>
    <w:rsid w:val="00EE6E2C"/>
    <w:rsid w:val="00F275DA"/>
    <w:rsid w:val="00F34285"/>
    <w:rsid w:val="00F459B2"/>
    <w:rsid w:val="00F639D3"/>
    <w:rsid w:val="00F86035"/>
    <w:rsid w:val="00F964EE"/>
    <w:rsid w:val="00FC5FE1"/>
    <w:rsid w:val="00FD3805"/>
    <w:rsid w:val="00FD473A"/>
    <w:rsid w:val="00FE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5989">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764034927">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15</cp:revision>
  <cp:lastPrinted>2016-05-03T15:09:00Z</cp:lastPrinted>
  <dcterms:created xsi:type="dcterms:W3CDTF">2018-04-18T13:23:00Z</dcterms:created>
  <dcterms:modified xsi:type="dcterms:W3CDTF">2018-05-09T13:51:00Z</dcterms:modified>
</cp:coreProperties>
</file>