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BA" w:rsidRDefault="00CB67BA" w:rsidP="00CB67BA">
      <w:pPr>
        <w:spacing w:after="0" w:line="240" w:lineRule="auto"/>
        <w:rPr>
          <w:b/>
          <w:sz w:val="28"/>
          <w:szCs w:val="28"/>
        </w:rPr>
      </w:pPr>
    </w:p>
    <w:p w:rsidR="00237123" w:rsidRDefault="00237123" w:rsidP="00CB67BA">
      <w:pPr>
        <w:spacing w:after="0" w:line="240" w:lineRule="auto"/>
      </w:pPr>
      <w:r w:rsidRPr="008C0793">
        <w:rPr>
          <w:b/>
          <w:sz w:val="28"/>
          <w:szCs w:val="28"/>
        </w:rPr>
        <w:t xml:space="preserve">Members of Appleton with Eaton Parish Council </w:t>
      </w:r>
      <w:r>
        <w:rPr>
          <w:b/>
          <w:sz w:val="28"/>
          <w:szCs w:val="28"/>
        </w:rPr>
        <w:t xml:space="preserve">are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r w:rsidR="004360E7">
        <w:rPr>
          <w:b/>
          <w:sz w:val="28"/>
          <w:szCs w:val="28"/>
        </w:rPr>
        <w:t xml:space="preserve">Monday </w:t>
      </w:r>
      <w:r w:rsidR="00C60FDD">
        <w:rPr>
          <w:b/>
          <w:sz w:val="28"/>
          <w:szCs w:val="28"/>
        </w:rPr>
        <w:t>11</w:t>
      </w:r>
      <w:r w:rsidR="00C60FDD" w:rsidRPr="00C60FDD">
        <w:rPr>
          <w:b/>
          <w:sz w:val="28"/>
          <w:szCs w:val="28"/>
          <w:vertAlign w:val="superscript"/>
        </w:rPr>
        <w:t>th</w:t>
      </w:r>
      <w:r w:rsidR="00C60FDD">
        <w:rPr>
          <w:b/>
          <w:sz w:val="28"/>
          <w:szCs w:val="28"/>
        </w:rPr>
        <w:t xml:space="preserve"> June</w:t>
      </w:r>
      <w:r w:rsidR="00B57D48">
        <w:rPr>
          <w:b/>
          <w:sz w:val="28"/>
          <w:szCs w:val="28"/>
        </w:rPr>
        <w:t xml:space="preserve"> 2018</w:t>
      </w:r>
      <w:r>
        <w:rPr>
          <w:b/>
          <w:sz w:val="28"/>
          <w:szCs w:val="28"/>
        </w:rPr>
        <w:t xml:space="preserve"> at 7.15pm</w:t>
      </w:r>
      <w:r w:rsidRPr="00587C82">
        <w:rPr>
          <w:sz w:val="28"/>
          <w:szCs w:val="28"/>
        </w:rPr>
        <w:t>.</w:t>
      </w:r>
      <w:r>
        <w:t xml:space="preserve"> </w:t>
      </w:r>
    </w:p>
    <w:p w:rsidR="003F78FE" w:rsidRDefault="003F78FE" w:rsidP="003F78FE">
      <w:pPr>
        <w:spacing w:after="0" w:line="240" w:lineRule="auto"/>
        <w:jc w:val="right"/>
        <w:rPr>
          <w:rFonts w:ascii="Script MT Bold" w:hAnsi="Script MT Bold"/>
        </w:rPr>
      </w:pPr>
    </w:p>
    <w:p w:rsidR="00237123" w:rsidRDefault="00721AD6" w:rsidP="003F78FE">
      <w:pPr>
        <w:spacing w:after="0" w:line="240" w:lineRule="auto"/>
        <w:jc w:val="right"/>
      </w:pPr>
      <w:r>
        <w:rPr>
          <w:rFonts w:ascii="Script MT Bold" w:hAnsi="Script MT Bold"/>
        </w:rPr>
        <w:t>Susan Blomerus</w:t>
      </w:r>
      <w:r w:rsidR="00237123" w:rsidRPr="004F5FD5">
        <w:t xml:space="preserve"> – Parish Clerk – </w:t>
      </w:r>
      <w:r w:rsidR="00C60FDD">
        <w:t>05.06</w:t>
      </w:r>
      <w:r w:rsidR="00237123" w:rsidRPr="004F5FD5">
        <w:t>.1</w:t>
      </w:r>
      <w:r w:rsidR="00B57D48">
        <w:t>8</w:t>
      </w:r>
    </w:p>
    <w:p w:rsidR="003F074B" w:rsidRDefault="003F074B" w:rsidP="003F074B">
      <w:pPr>
        <w:pStyle w:val="ListParagraph"/>
        <w:ind w:left="0"/>
        <w:rPr>
          <w:b/>
          <w:sz w:val="24"/>
          <w:szCs w:val="24"/>
        </w:rPr>
      </w:pPr>
    </w:p>
    <w:p w:rsidR="003F074B" w:rsidRDefault="007E1E32" w:rsidP="00751016">
      <w:pPr>
        <w:pStyle w:val="ListParagraph"/>
        <w:ind w:left="0"/>
        <w:jc w:val="center"/>
        <w:rPr>
          <w:b/>
          <w:sz w:val="40"/>
          <w:szCs w:val="40"/>
        </w:rPr>
      </w:pPr>
      <w:r>
        <w:rPr>
          <w:b/>
          <w:sz w:val="40"/>
          <w:szCs w:val="40"/>
        </w:rPr>
        <w:t>AGENDA</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237123" w:rsidRDefault="00237123" w:rsidP="00331B7E">
      <w:pPr>
        <w:pStyle w:val="ListParagraph"/>
        <w:numPr>
          <w:ilvl w:val="0"/>
          <w:numId w:val="1"/>
        </w:numPr>
        <w:ind w:hanging="720"/>
        <w:rPr>
          <w:b/>
          <w:sz w:val="24"/>
          <w:szCs w:val="24"/>
        </w:rPr>
      </w:pPr>
      <w:r>
        <w:rPr>
          <w:b/>
          <w:sz w:val="24"/>
          <w:szCs w:val="24"/>
        </w:rPr>
        <w:t>Apologies for Absence</w:t>
      </w:r>
    </w:p>
    <w:p w:rsidR="00237123" w:rsidRDefault="00237123" w:rsidP="00237123">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00D407AB">
        <w:rPr>
          <w:b/>
          <w:sz w:val="24"/>
          <w:szCs w:val="24"/>
        </w:rPr>
        <w:t>s</w:t>
      </w:r>
      <w:r w:rsidRPr="00D23D65">
        <w:rPr>
          <w:b/>
          <w:sz w:val="24"/>
          <w:szCs w:val="24"/>
        </w:rPr>
        <w:t>:</w:t>
      </w:r>
      <w:r w:rsidRPr="00A244CB">
        <w:rPr>
          <w:b/>
        </w:rPr>
        <w:t xml:space="preserve"> </w:t>
      </w:r>
      <w:r w:rsidRPr="00D23D65">
        <w:rPr>
          <w:sz w:val="20"/>
          <w:szCs w:val="20"/>
        </w:rPr>
        <w:t>To authorise the signing of the minutes of</w:t>
      </w:r>
      <w:r w:rsidR="00124DFF">
        <w:rPr>
          <w:sz w:val="20"/>
          <w:szCs w:val="20"/>
        </w:rPr>
        <w:t xml:space="preserve"> the</w:t>
      </w:r>
      <w:r w:rsidR="00544A29">
        <w:rPr>
          <w:sz w:val="20"/>
          <w:szCs w:val="20"/>
        </w:rPr>
        <w:t xml:space="preserve"> </w:t>
      </w:r>
      <w:r w:rsidR="00C60FDD">
        <w:rPr>
          <w:sz w:val="20"/>
          <w:szCs w:val="20"/>
        </w:rPr>
        <w:t>14</w:t>
      </w:r>
      <w:r w:rsidR="00C60FDD" w:rsidRPr="00C60FDD">
        <w:rPr>
          <w:sz w:val="20"/>
          <w:szCs w:val="20"/>
          <w:vertAlign w:val="superscript"/>
        </w:rPr>
        <w:t>th</w:t>
      </w:r>
      <w:r w:rsidR="00C60FDD">
        <w:rPr>
          <w:sz w:val="20"/>
          <w:szCs w:val="20"/>
        </w:rPr>
        <w:t xml:space="preserve"> May</w:t>
      </w:r>
      <w:r w:rsidR="0021225E">
        <w:rPr>
          <w:sz w:val="20"/>
          <w:szCs w:val="20"/>
        </w:rPr>
        <w:t xml:space="preserve"> 2018</w:t>
      </w:r>
      <w:r w:rsidR="008D4DF6">
        <w:rPr>
          <w:sz w:val="20"/>
          <w:szCs w:val="20"/>
        </w:rPr>
        <w:t xml:space="preserve"> and 4</w:t>
      </w:r>
      <w:r w:rsidR="008D4DF6" w:rsidRPr="008D4DF6">
        <w:rPr>
          <w:sz w:val="20"/>
          <w:szCs w:val="20"/>
          <w:vertAlign w:val="superscript"/>
        </w:rPr>
        <w:t>th</w:t>
      </w:r>
      <w:r w:rsidR="008D4DF6">
        <w:rPr>
          <w:sz w:val="20"/>
          <w:szCs w:val="20"/>
        </w:rPr>
        <w:t xml:space="preserve"> June 2018</w:t>
      </w:r>
      <w:r w:rsidR="0021225E">
        <w:rPr>
          <w:sz w:val="20"/>
          <w:szCs w:val="20"/>
        </w:rPr>
        <w:t xml:space="preserve"> </w:t>
      </w:r>
      <w:r w:rsidR="00C60FDD">
        <w:rPr>
          <w:sz w:val="20"/>
          <w:szCs w:val="20"/>
        </w:rPr>
        <w:t xml:space="preserve"> parish council </w:t>
      </w:r>
      <w:r w:rsidR="0021225E">
        <w:rPr>
          <w:sz w:val="20"/>
          <w:szCs w:val="20"/>
        </w:rPr>
        <w:t xml:space="preserve">meeting </w:t>
      </w:r>
      <w:r w:rsidR="00124DFF" w:rsidRPr="00D23D65">
        <w:rPr>
          <w:sz w:val="20"/>
          <w:szCs w:val="20"/>
        </w:rPr>
        <w:t>as</w:t>
      </w:r>
      <w:r w:rsidR="00C60FDD">
        <w:rPr>
          <w:sz w:val="20"/>
          <w:szCs w:val="20"/>
        </w:rPr>
        <w:t xml:space="preserve"> a true record</w:t>
      </w:r>
      <w:r w:rsidRPr="00D23D65">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CF3DCE" w:rsidRPr="003241F9" w:rsidRDefault="00AC3882" w:rsidP="003241F9">
      <w:pPr>
        <w:pStyle w:val="ListParagraph"/>
        <w:numPr>
          <w:ilvl w:val="0"/>
          <w:numId w:val="1"/>
        </w:numPr>
        <w:ind w:hanging="720"/>
        <w:rPr>
          <w:b/>
          <w:sz w:val="24"/>
          <w:szCs w:val="24"/>
        </w:rPr>
      </w:pPr>
      <w:r>
        <w:rPr>
          <w:b/>
          <w:sz w:val="24"/>
          <w:szCs w:val="24"/>
        </w:rPr>
        <w:t>Clerks report</w:t>
      </w:r>
    </w:p>
    <w:p w:rsidR="00C60FDD" w:rsidRDefault="005C5633" w:rsidP="00CF3DCE">
      <w:pPr>
        <w:pStyle w:val="ListParagraph"/>
        <w:numPr>
          <w:ilvl w:val="0"/>
          <w:numId w:val="1"/>
        </w:numPr>
        <w:spacing w:line="240" w:lineRule="auto"/>
        <w:ind w:hanging="720"/>
        <w:rPr>
          <w:b/>
          <w:sz w:val="24"/>
          <w:szCs w:val="24"/>
        </w:rPr>
      </w:pPr>
      <w:r>
        <w:rPr>
          <w:b/>
          <w:sz w:val="24"/>
          <w:szCs w:val="24"/>
        </w:rPr>
        <w:t>Oss Brook</w:t>
      </w:r>
      <w:r w:rsidR="003241F9">
        <w:rPr>
          <w:b/>
          <w:sz w:val="24"/>
          <w:szCs w:val="24"/>
        </w:rPr>
        <w:t xml:space="preserve">: </w:t>
      </w:r>
      <w:r w:rsidR="008D4DF6">
        <w:rPr>
          <w:sz w:val="20"/>
          <w:szCs w:val="20"/>
        </w:rPr>
        <w:t>To discuss a report from resident</w:t>
      </w:r>
    </w:p>
    <w:p w:rsidR="003241F9" w:rsidRDefault="003241F9" w:rsidP="00CF3DCE">
      <w:pPr>
        <w:pStyle w:val="ListParagraph"/>
        <w:numPr>
          <w:ilvl w:val="0"/>
          <w:numId w:val="1"/>
        </w:numPr>
        <w:spacing w:line="240" w:lineRule="auto"/>
        <w:ind w:hanging="720"/>
        <w:rPr>
          <w:b/>
          <w:sz w:val="24"/>
          <w:szCs w:val="24"/>
        </w:rPr>
      </w:pPr>
      <w:r>
        <w:rPr>
          <w:b/>
          <w:sz w:val="24"/>
          <w:szCs w:val="24"/>
        </w:rPr>
        <w:t xml:space="preserve">Priority Fund  Grant: </w:t>
      </w:r>
      <w:r w:rsidR="0021225E">
        <w:rPr>
          <w:sz w:val="20"/>
          <w:szCs w:val="20"/>
        </w:rPr>
        <w:t>To discuss applying for the grant</w:t>
      </w:r>
    </w:p>
    <w:p w:rsidR="005772A2" w:rsidRDefault="005772A2" w:rsidP="00CF3DCE">
      <w:pPr>
        <w:pStyle w:val="ListParagraph"/>
        <w:numPr>
          <w:ilvl w:val="0"/>
          <w:numId w:val="1"/>
        </w:numPr>
        <w:spacing w:line="240" w:lineRule="auto"/>
        <w:ind w:hanging="720"/>
        <w:rPr>
          <w:b/>
          <w:sz w:val="24"/>
          <w:szCs w:val="24"/>
        </w:rPr>
      </w:pPr>
      <w:r>
        <w:rPr>
          <w:b/>
          <w:sz w:val="24"/>
          <w:szCs w:val="24"/>
        </w:rPr>
        <w:t xml:space="preserve">The Plough </w:t>
      </w:r>
      <w:r w:rsidR="0021225E">
        <w:rPr>
          <w:b/>
          <w:sz w:val="24"/>
          <w:szCs w:val="24"/>
        </w:rPr>
        <w:t xml:space="preserve">planning application: </w:t>
      </w:r>
      <w:r w:rsidR="0021225E" w:rsidRPr="0021225E">
        <w:rPr>
          <w:sz w:val="20"/>
          <w:szCs w:val="20"/>
        </w:rPr>
        <w:t>Update</w:t>
      </w:r>
    </w:p>
    <w:p w:rsidR="00367034" w:rsidRPr="008C4D28" w:rsidRDefault="00367034" w:rsidP="003241F9">
      <w:pPr>
        <w:pStyle w:val="ListParagraph"/>
        <w:spacing w:line="240" w:lineRule="auto"/>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1713"/>
        <w:gridCol w:w="799"/>
        <w:gridCol w:w="1826"/>
        <w:gridCol w:w="4604"/>
      </w:tblGrid>
      <w:tr w:rsidR="00023DFA" w:rsidTr="00023DFA">
        <w:tc>
          <w:tcPr>
            <w:tcW w:w="9497" w:type="dxa"/>
            <w:gridSpan w:val="5"/>
            <w:tcBorders>
              <w:top w:val="single" w:sz="4" w:space="0" w:color="auto"/>
              <w:left w:val="single" w:sz="4" w:space="0" w:color="auto"/>
              <w:bottom w:val="single" w:sz="4" w:space="0" w:color="auto"/>
              <w:right w:val="single" w:sz="4" w:space="0" w:color="auto"/>
            </w:tcBorders>
          </w:tcPr>
          <w:p w:rsidR="00023DFA" w:rsidRPr="00023DFA" w:rsidRDefault="00352766" w:rsidP="00BB3E9E">
            <w:pPr>
              <w:rPr>
                <w:b/>
                <w:bCs/>
                <w:sz w:val="24"/>
                <w:szCs w:val="24"/>
              </w:rPr>
            </w:pPr>
            <w:r>
              <w:rPr>
                <w:b/>
                <w:bCs/>
                <w:sz w:val="24"/>
                <w:szCs w:val="24"/>
              </w:rPr>
              <w:t>Agricultural Notification</w:t>
            </w:r>
          </w:p>
        </w:tc>
      </w:tr>
      <w:tr w:rsidR="0016210E" w:rsidTr="00352766">
        <w:tc>
          <w:tcPr>
            <w:tcW w:w="555" w:type="dxa"/>
            <w:tcBorders>
              <w:bottom w:val="single" w:sz="4" w:space="0" w:color="auto"/>
            </w:tcBorders>
          </w:tcPr>
          <w:p w:rsidR="0016210E" w:rsidRPr="000C4FBB" w:rsidRDefault="00CC5379" w:rsidP="00CF3DCE">
            <w:pPr>
              <w:pStyle w:val="ListParagraph"/>
              <w:ind w:left="0"/>
              <w:rPr>
                <w:b/>
                <w:sz w:val="24"/>
                <w:szCs w:val="24"/>
              </w:rPr>
            </w:pPr>
            <w:r>
              <w:rPr>
                <w:b/>
                <w:sz w:val="24"/>
                <w:szCs w:val="24"/>
              </w:rPr>
              <w:t>(</w:t>
            </w:r>
            <w:proofErr w:type="spellStart"/>
            <w:r w:rsidR="0016210E">
              <w:rPr>
                <w:b/>
                <w:sz w:val="24"/>
                <w:szCs w:val="24"/>
              </w:rPr>
              <w:t>i</w:t>
            </w:r>
            <w:proofErr w:type="spellEnd"/>
            <w:r w:rsidR="0016210E">
              <w:rPr>
                <w:b/>
                <w:sz w:val="24"/>
                <w:szCs w:val="24"/>
              </w:rPr>
              <w:t>)</w:t>
            </w:r>
          </w:p>
        </w:tc>
        <w:tc>
          <w:tcPr>
            <w:tcW w:w="1713" w:type="dxa"/>
            <w:tcBorders>
              <w:bottom w:val="single" w:sz="4" w:space="0" w:color="auto"/>
            </w:tcBorders>
          </w:tcPr>
          <w:p w:rsidR="00023DFA" w:rsidRPr="00352766" w:rsidRDefault="00352766" w:rsidP="00CF3DCE">
            <w:pPr>
              <w:pStyle w:val="ListParagraph"/>
              <w:ind w:left="0"/>
              <w:rPr>
                <w:b/>
                <w:sz w:val="20"/>
                <w:szCs w:val="20"/>
              </w:rPr>
            </w:pPr>
            <w:r w:rsidRPr="00352766">
              <w:rPr>
                <w:b/>
                <w:sz w:val="20"/>
                <w:szCs w:val="20"/>
              </w:rPr>
              <w:t>P18/V1107/AG</w:t>
            </w:r>
          </w:p>
        </w:tc>
        <w:tc>
          <w:tcPr>
            <w:tcW w:w="2625" w:type="dxa"/>
            <w:gridSpan w:val="2"/>
            <w:tcBorders>
              <w:bottom w:val="single" w:sz="4" w:space="0" w:color="auto"/>
            </w:tcBorders>
          </w:tcPr>
          <w:p w:rsidR="0016210E" w:rsidRPr="00BB3E9E" w:rsidRDefault="00352766" w:rsidP="00C60FDD">
            <w:pPr>
              <w:rPr>
                <w:bCs/>
                <w:sz w:val="20"/>
                <w:szCs w:val="20"/>
              </w:rPr>
            </w:pPr>
            <w:r w:rsidRPr="00352766">
              <w:rPr>
                <w:bCs/>
                <w:sz w:val="20"/>
                <w:szCs w:val="20"/>
              </w:rPr>
              <w:t>Grazing land North of Netherton Road Appleton Abingdon OX13 5QW</w:t>
            </w:r>
          </w:p>
        </w:tc>
        <w:tc>
          <w:tcPr>
            <w:tcW w:w="4604" w:type="dxa"/>
            <w:tcBorders>
              <w:bottom w:val="single" w:sz="4" w:space="0" w:color="auto"/>
            </w:tcBorders>
          </w:tcPr>
          <w:p w:rsidR="00023DFA" w:rsidRPr="00352766" w:rsidRDefault="00352766" w:rsidP="00BB3E9E">
            <w:pPr>
              <w:rPr>
                <w:bCs/>
                <w:sz w:val="20"/>
                <w:szCs w:val="20"/>
              </w:rPr>
            </w:pPr>
            <w:r w:rsidRPr="00352766">
              <w:rPr>
                <w:sz w:val="20"/>
                <w:szCs w:val="20"/>
              </w:rPr>
              <w:t>Proposed portal framed, non-load bearing agricultural building for feed storage and machinery.</w:t>
            </w:r>
          </w:p>
        </w:tc>
      </w:tr>
      <w:tr w:rsidR="00023DFA" w:rsidTr="00023DFA">
        <w:tc>
          <w:tcPr>
            <w:tcW w:w="9497" w:type="dxa"/>
            <w:gridSpan w:val="5"/>
            <w:tcBorders>
              <w:top w:val="single" w:sz="4" w:space="0" w:color="auto"/>
              <w:left w:val="single" w:sz="4" w:space="0" w:color="auto"/>
              <w:bottom w:val="single" w:sz="4" w:space="0" w:color="auto"/>
              <w:right w:val="single" w:sz="4" w:space="0" w:color="auto"/>
            </w:tcBorders>
          </w:tcPr>
          <w:p w:rsidR="00023DFA" w:rsidRPr="00023DFA" w:rsidRDefault="00023DFA" w:rsidP="00BB3E9E">
            <w:pPr>
              <w:rPr>
                <w:b/>
                <w:bCs/>
                <w:sz w:val="24"/>
                <w:szCs w:val="24"/>
              </w:rPr>
            </w:pPr>
            <w:r>
              <w:rPr>
                <w:b/>
                <w:bCs/>
                <w:sz w:val="24"/>
                <w:szCs w:val="24"/>
              </w:rPr>
              <w:t>Planning Decisions</w:t>
            </w:r>
          </w:p>
        </w:tc>
      </w:tr>
      <w:tr w:rsidR="00023DFA" w:rsidTr="00C60FDD">
        <w:tc>
          <w:tcPr>
            <w:tcW w:w="555" w:type="dxa"/>
          </w:tcPr>
          <w:p w:rsidR="00023DFA" w:rsidRDefault="00D407AB" w:rsidP="00CF3DCE">
            <w:pPr>
              <w:pStyle w:val="ListParagraph"/>
              <w:ind w:left="0"/>
              <w:rPr>
                <w:b/>
                <w:sz w:val="24"/>
                <w:szCs w:val="24"/>
              </w:rPr>
            </w:pPr>
            <w:r>
              <w:rPr>
                <w:b/>
                <w:sz w:val="24"/>
                <w:szCs w:val="24"/>
              </w:rPr>
              <w:t>(</w:t>
            </w:r>
            <w:proofErr w:type="spellStart"/>
            <w:r>
              <w:rPr>
                <w:b/>
                <w:sz w:val="24"/>
                <w:szCs w:val="24"/>
              </w:rPr>
              <w:t>i</w:t>
            </w:r>
            <w:proofErr w:type="spellEnd"/>
            <w:r w:rsidR="00023DFA">
              <w:rPr>
                <w:b/>
                <w:sz w:val="24"/>
                <w:szCs w:val="24"/>
              </w:rPr>
              <w:t>)</w:t>
            </w:r>
          </w:p>
        </w:tc>
        <w:tc>
          <w:tcPr>
            <w:tcW w:w="2512" w:type="dxa"/>
            <w:gridSpan w:val="2"/>
          </w:tcPr>
          <w:p w:rsidR="00023DFA" w:rsidRPr="00352766" w:rsidRDefault="007E1E32" w:rsidP="007E1E32">
            <w:pPr>
              <w:rPr>
                <w:rFonts w:eastAsia="Times New Roman" w:cstheme="minorHAnsi"/>
                <w:b/>
                <w:sz w:val="20"/>
                <w:szCs w:val="20"/>
                <w:lang w:eastAsia="en-GB"/>
              </w:rPr>
            </w:pPr>
            <w:r w:rsidRPr="00352766">
              <w:rPr>
                <w:rFonts w:eastAsia="Times New Roman" w:cstheme="minorHAnsi"/>
                <w:b/>
                <w:sz w:val="20"/>
                <w:szCs w:val="20"/>
                <w:lang w:eastAsia="en-GB"/>
              </w:rPr>
              <w:t>P18/V0703/FUL</w:t>
            </w:r>
          </w:p>
        </w:tc>
        <w:tc>
          <w:tcPr>
            <w:tcW w:w="1826" w:type="dxa"/>
          </w:tcPr>
          <w:p w:rsidR="00023DFA" w:rsidRPr="00023DFA" w:rsidRDefault="007E1E32" w:rsidP="00023DFA">
            <w:pPr>
              <w:rPr>
                <w:bCs/>
                <w:sz w:val="20"/>
                <w:szCs w:val="20"/>
              </w:rPr>
            </w:pPr>
            <w:r w:rsidRPr="007E1E32">
              <w:rPr>
                <w:bCs/>
                <w:sz w:val="20"/>
                <w:szCs w:val="20"/>
              </w:rPr>
              <w:t>Hills Nurseries Netherton Road Appleton ABINGDON OX13 5QN</w:t>
            </w:r>
          </w:p>
        </w:tc>
        <w:tc>
          <w:tcPr>
            <w:tcW w:w="4604" w:type="dxa"/>
          </w:tcPr>
          <w:p w:rsidR="00D407AB" w:rsidRDefault="007E1E32" w:rsidP="007E1E32">
            <w:pPr>
              <w:rPr>
                <w:bCs/>
                <w:sz w:val="20"/>
                <w:szCs w:val="20"/>
              </w:rPr>
            </w:pPr>
            <w:r w:rsidRPr="007E1E32">
              <w:rPr>
                <w:bCs/>
                <w:sz w:val="20"/>
                <w:szCs w:val="20"/>
              </w:rPr>
              <w:t>Variation of condition 2 (approved plans) of planning permission P16/V1986/FUL to allow for minor material internal and external alterations to the approved plot 1 dwelling house.</w:t>
            </w:r>
          </w:p>
          <w:p w:rsidR="007E1E32" w:rsidRPr="007E1E32" w:rsidRDefault="007E1E32" w:rsidP="007E1E32">
            <w:pPr>
              <w:rPr>
                <w:b/>
                <w:bCs/>
                <w:sz w:val="20"/>
                <w:szCs w:val="20"/>
              </w:rPr>
            </w:pPr>
            <w:r w:rsidRPr="007E1E32">
              <w:rPr>
                <w:b/>
                <w:bCs/>
                <w:sz w:val="20"/>
                <w:szCs w:val="20"/>
              </w:rPr>
              <w:t>Planning permission has been granted</w:t>
            </w:r>
          </w:p>
        </w:tc>
      </w:tr>
    </w:tbl>
    <w:p w:rsidR="00D23D65" w:rsidRDefault="00D23D65" w:rsidP="00D23D65">
      <w:pPr>
        <w:pStyle w:val="ListParagraph"/>
        <w:numPr>
          <w:ilvl w:val="0"/>
          <w:numId w:val="1"/>
        </w:numPr>
        <w:ind w:hanging="720"/>
        <w:rPr>
          <w:b/>
          <w:sz w:val="24"/>
          <w:szCs w:val="24"/>
        </w:rPr>
      </w:pPr>
      <w:r>
        <w:rPr>
          <w:b/>
          <w:sz w:val="24"/>
          <w:szCs w:val="24"/>
        </w:rPr>
        <w:t>Finance</w:t>
      </w:r>
      <w:r w:rsidR="00023DFA">
        <w:rPr>
          <w:b/>
          <w:sz w:val="24"/>
          <w:szCs w:val="24"/>
        </w:rPr>
        <w:t>:</w:t>
      </w:r>
    </w:p>
    <w:p w:rsidR="00DE2CF6" w:rsidRPr="00443FFD" w:rsidRDefault="007A7118" w:rsidP="00DE2CF6">
      <w:pPr>
        <w:pStyle w:val="ListParagraph"/>
        <w:numPr>
          <w:ilvl w:val="1"/>
          <w:numId w:val="1"/>
        </w:numPr>
        <w:spacing w:after="0" w:line="240" w:lineRule="auto"/>
        <w:ind w:left="284" w:hanging="284"/>
        <w:rPr>
          <w:sz w:val="20"/>
          <w:szCs w:val="20"/>
        </w:rPr>
      </w:pPr>
      <w:r>
        <w:rPr>
          <w:sz w:val="20"/>
          <w:szCs w:val="20"/>
        </w:rPr>
        <w:t>External audit: To agree and accept the accounting statement for 2017-18</w:t>
      </w:r>
    </w:p>
    <w:p w:rsidR="003460F6" w:rsidRPr="00DE2CF6" w:rsidRDefault="00DE2CF6" w:rsidP="003460F6">
      <w:pPr>
        <w:pStyle w:val="ListParagraph"/>
        <w:numPr>
          <w:ilvl w:val="1"/>
          <w:numId w:val="1"/>
        </w:numPr>
        <w:spacing w:after="0" w:line="240" w:lineRule="auto"/>
        <w:ind w:left="284" w:hanging="284"/>
        <w:rPr>
          <w:sz w:val="20"/>
          <w:szCs w:val="20"/>
        </w:rPr>
      </w:pPr>
      <w:r w:rsidRPr="00443FFD">
        <w:rPr>
          <w:sz w:val="20"/>
          <w:szCs w:val="20"/>
        </w:rPr>
        <w:t>Payments and receipts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6673"/>
        <w:gridCol w:w="1878"/>
      </w:tblGrid>
      <w:tr w:rsidR="000C4FBB" w:rsidTr="00054179">
        <w:tc>
          <w:tcPr>
            <w:tcW w:w="9497" w:type="dxa"/>
            <w:gridSpan w:val="3"/>
            <w:tcBorders>
              <w:top w:val="single" w:sz="4" w:space="0" w:color="auto"/>
              <w:left w:val="single" w:sz="4" w:space="0" w:color="auto"/>
              <w:bottom w:val="single" w:sz="4" w:space="0" w:color="auto"/>
              <w:right w:val="single" w:sz="4" w:space="0" w:color="auto"/>
            </w:tcBorders>
          </w:tcPr>
          <w:p w:rsidR="000C4FBB" w:rsidRDefault="000C4FBB" w:rsidP="00AA0434">
            <w:pPr>
              <w:pStyle w:val="ListParagraph"/>
              <w:ind w:left="0"/>
              <w:rPr>
                <w:b/>
                <w:sz w:val="24"/>
                <w:szCs w:val="24"/>
              </w:rPr>
            </w:pPr>
            <w:r>
              <w:rPr>
                <w:b/>
                <w:sz w:val="24"/>
                <w:szCs w:val="24"/>
              </w:rPr>
              <w:t>Invoices</w:t>
            </w:r>
          </w:p>
        </w:tc>
      </w:tr>
      <w:tr w:rsidR="00291266" w:rsidTr="00054179">
        <w:tc>
          <w:tcPr>
            <w:tcW w:w="946" w:type="dxa"/>
            <w:tcBorders>
              <w:top w:val="single" w:sz="4" w:space="0" w:color="auto"/>
            </w:tcBorders>
          </w:tcPr>
          <w:p w:rsidR="00291266" w:rsidRPr="000C4FBB" w:rsidRDefault="00C60FDD" w:rsidP="00084C32">
            <w:pPr>
              <w:pStyle w:val="ListParagraph"/>
              <w:ind w:left="0"/>
              <w:jc w:val="center"/>
              <w:rPr>
                <w:b/>
                <w:sz w:val="24"/>
                <w:szCs w:val="24"/>
              </w:rPr>
            </w:pPr>
            <w:r>
              <w:rPr>
                <w:b/>
                <w:sz w:val="24"/>
                <w:szCs w:val="24"/>
              </w:rPr>
              <w:t>465</w:t>
            </w:r>
          </w:p>
        </w:tc>
        <w:tc>
          <w:tcPr>
            <w:tcW w:w="6673" w:type="dxa"/>
            <w:tcBorders>
              <w:top w:val="single" w:sz="4" w:space="0" w:color="auto"/>
            </w:tcBorders>
          </w:tcPr>
          <w:p w:rsidR="00291266" w:rsidRPr="00D407AB" w:rsidRDefault="00291266" w:rsidP="000C4FBB">
            <w:pPr>
              <w:rPr>
                <w:sz w:val="20"/>
                <w:szCs w:val="20"/>
              </w:rPr>
            </w:pPr>
            <w:r w:rsidRPr="00326C5C">
              <w:rPr>
                <w:b/>
              </w:rPr>
              <w:t>Clerks Salary and expenses</w:t>
            </w:r>
          </w:p>
        </w:tc>
        <w:tc>
          <w:tcPr>
            <w:tcW w:w="1878" w:type="dxa"/>
            <w:tcBorders>
              <w:top w:val="single" w:sz="4" w:space="0" w:color="auto"/>
            </w:tcBorders>
          </w:tcPr>
          <w:p w:rsidR="00291266" w:rsidRPr="00511AE6" w:rsidRDefault="00291266"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511AE6">
              <w:rPr>
                <w:sz w:val="20"/>
                <w:szCs w:val="20"/>
              </w:rPr>
              <w:t>See attachment</w:t>
            </w:r>
          </w:p>
        </w:tc>
      </w:tr>
      <w:tr w:rsidR="00054179" w:rsidTr="00054179">
        <w:tc>
          <w:tcPr>
            <w:tcW w:w="946" w:type="dxa"/>
          </w:tcPr>
          <w:p w:rsidR="00054179" w:rsidRDefault="00054179" w:rsidP="00084C32">
            <w:pPr>
              <w:pStyle w:val="ListParagraph"/>
              <w:ind w:left="0"/>
              <w:jc w:val="center"/>
              <w:rPr>
                <w:b/>
                <w:sz w:val="24"/>
                <w:szCs w:val="24"/>
              </w:rPr>
            </w:pPr>
            <w:r>
              <w:rPr>
                <w:b/>
                <w:sz w:val="24"/>
                <w:szCs w:val="24"/>
              </w:rPr>
              <w:t>466</w:t>
            </w:r>
          </w:p>
        </w:tc>
        <w:tc>
          <w:tcPr>
            <w:tcW w:w="6673" w:type="dxa"/>
          </w:tcPr>
          <w:p w:rsidR="00054179" w:rsidRPr="008D4DF6" w:rsidRDefault="00054179" w:rsidP="000C4FBB">
            <w:pPr>
              <w:rPr>
                <w:sz w:val="20"/>
                <w:szCs w:val="20"/>
              </w:rPr>
            </w:pPr>
            <w:r>
              <w:rPr>
                <w:b/>
              </w:rPr>
              <w:t>Ady Podbery</w:t>
            </w:r>
            <w:r w:rsidR="003A7E9D">
              <w:rPr>
                <w:b/>
              </w:rPr>
              <w:t>:</w:t>
            </w:r>
            <w:r w:rsidR="008D4DF6">
              <w:rPr>
                <w:b/>
              </w:rPr>
              <w:t xml:space="preserve"> </w:t>
            </w:r>
            <w:r w:rsidR="008D4DF6">
              <w:rPr>
                <w:sz w:val="20"/>
                <w:szCs w:val="20"/>
              </w:rPr>
              <w:t xml:space="preserve">Gang mow sportsfield/strimming </w:t>
            </w:r>
          </w:p>
        </w:tc>
        <w:tc>
          <w:tcPr>
            <w:tcW w:w="1878" w:type="dxa"/>
          </w:tcPr>
          <w:p w:rsidR="00054179" w:rsidRPr="00511AE6" w:rsidRDefault="00B80B45"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£235.20</w:t>
            </w:r>
          </w:p>
        </w:tc>
      </w:tr>
      <w:tr w:rsidR="00B75A92" w:rsidTr="008D4DF6">
        <w:trPr>
          <w:trHeight w:val="291"/>
        </w:trPr>
        <w:tc>
          <w:tcPr>
            <w:tcW w:w="946" w:type="dxa"/>
          </w:tcPr>
          <w:p w:rsidR="00B75A92" w:rsidRDefault="00B75A92" w:rsidP="00084C32">
            <w:pPr>
              <w:pStyle w:val="ListParagraph"/>
              <w:ind w:left="0"/>
              <w:jc w:val="center"/>
              <w:rPr>
                <w:b/>
                <w:sz w:val="24"/>
                <w:szCs w:val="24"/>
              </w:rPr>
            </w:pPr>
            <w:r>
              <w:rPr>
                <w:b/>
                <w:sz w:val="24"/>
                <w:szCs w:val="24"/>
              </w:rPr>
              <w:t>467</w:t>
            </w:r>
          </w:p>
        </w:tc>
        <w:tc>
          <w:tcPr>
            <w:tcW w:w="6673" w:type="dxa"/>
          </w:tcPr>
          <w:p w:rsidR="00B75A92" w:rsidRDefault="00AA0434" w:rsidP="000C4FBB">
            <w:pPr>
              <w:rPr>
                <w:b/>
              </w:rPr>
            </w:pPr>
            <w:r>
              <w:rPr>
                <w:b/>
              </w:rPr>
              <w:t xml:space="preserve">Damien </w:t>
            </w:r>
            <w:proofErr w:type="spellStart"/>
            <w:r>
              <w:rPr>
                <w:b/>
              </w:rPr>
              <w:t>Wiskin</w:t>
            </w:r>
            <w:proofErr w:type="spellEnd"/>
            <w:r w:rsidR="00B75A92">
              <w:rPr>
                <w:b/>
              </w:rPr>
              <w:t xml:space="preserve">: </w:t>
            </w:r>
            <w:r w:rsidR="00B75A92" w:rsidRPr="00B75A92">
              <w:rPr>
                <w:sz w:val="20"/>
                <w:szCs w:val="20"/>
              </w:rPr>
              <w:t>Spraying of weeds on sportsfield</w:t>
            </w:r>
          </w:p>
        </w:tc>
        <w:tc>
          <w:tcPr>
            <w:tcW w:w="1878" w:type="dxa"/>
          </w:tcPr>
          <w:p w:rsidR="00B75A92" w:rsidRPr="00511AE6" w:rsidRDefault="00B75A92"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£200.00</w:t>
            </w:r>
          </w:p>
        </w:tc>
      </w:tr>
      <w:tr w:rsidR="00511AE6" w:rsidTr="007541F1">
        <w:tc>
          <w:tcPr>
            <w:tcW w:w="9497" w:type="dxa"/>
            <w:gridSpan w:val="3"/>
            <w:tcBorders>
              <w:top w:val="single" w:sz="4" w:space="0" w:color="auto"/>
              <w:left w:val="single" w:sz="4" w:space="0" w:color="auto"/>
              <w:bottom w:val="single" w:sz="4" w:space="0" w:color="auto"/>
              <w:right w:val="single" w:sz="4" w:space="0" w:color="auto"/>
            </w:tcBorders>
          </w:tcPr>
          <w:p w:rsidR="00511AE6" w:rsidRPr="00511AE6" w:rsidRDefault="00511AE6" w:rsidP="00511AE6">
            <w:pPr>
              <w:pStyle w:val="ListParagraph"/>
              <w:ind w:left="0"/>
              <w:rPr>
                <w:b/>
                <w:sz w:val="24"/>
                <w:szCs w:val="24"/>
              </w:rPr>
            </w:pPr>
            <w:r w:rsidRPr="00511AE6">
              <w:rPr>
                <w:b/>
                <w:sz w:val="24"/>
                <w:szCs w:val="24"/>
              </w:rPr>
              <w:t>Income received</w:t>
            </w:r>
          </w:p>
        </w:tc>
      </w:tr>
      <w:tr w:rsidR="00511AE6" w:rsidTr="00251119">
        <w:tc>
          <w:tcPr>
            <w:tcW w:w="946" w:type="dxa"/>
            <w:tcBorders>
              <w:top w:val="single" w:sz="4" w:space="0" w:color="auto"/>
            </w:tcBorders>
          </w:tcPr>
          <w:p w:rsidR="00511AE6" w:rsidRDefault="00AA0434" w:rsidP="00C60FDD">
            <w:pPr>
              <w:pStyle w:val="ListParagraph"/>
              <w:ind w:left="0"/>
              <w:rPr>
                <w:b/>
                <w:sz w:val="24"/>
                <w:szCs w:val="24"/>
              </w:rPr>
            </w:pPr>
            <w:r>
              <w:rPr>
                <w:b/>
                <w:sz w:val="24"/>
                <w:szCs w:val="24"/>
              </w:rPr>
              <w:t>500065</w:t>
            </w:r>
          </w:p>
        </w:tc>
        <w:tc>
          <w:tcPr>
            <w:tcW w:w="6673" w:type="dxa"/>
            <w:tcBorders>
              <w:top w:val="single" w:sz="4" w:space="0" w:color="auto"/>
            </w:tcBorders>
          </w:tcPr>
          <w:p w:rsidR="00511AE6" w:rsidRDefault="00C60FDD" w:rsidP="00AA0434">
            <w:pPr>
              <w:pStyle w:val="ListParagraph"/>
              <w:ind w:left="0"/>
              <w:rPr>
                <w:sz w:val="20"/>
                <w:szCs w:val="20"/>
              </w:rPr>
            </w:pPr>
            <w:r>
              <w:rPr>
                <w:b/>
              </w:rPr>
              <w:t>Rye St Anthony</w:t>
            </w:r>
          </w:p>
        </w:tc>
        <w:tc>
          <w:tcPr>
            <w:tcW w:w="1878" w:type="dxa"/>
            <w:tcBorders>
              <w:top w:val="single" w:sz="4" w:space="0" w:color="auto"/>
            </w:tcBorders>
          </w:tcPr>
          <w:p w:rsidR="00511AE6" w:rsidRPr="0021225E" w:rsidRDefault="00511AE6" w:rsidP="00C60FDD">
            <w:pPr>
              <w:pStyle w:val="ListParagraph"/>
              <w:ind w:left="0"/>
              <w:jc w:val="center"/>
              <w:rPr>
                <w:sz w:val="20"/>
                <w:szCs w:val="20"/>
              </w:rPr>
            </w:pPr>
            <w:r w:rsidRPr="0021225E">
              <w:rPr>
                <w:sz w:val="20"/>
                <w:szCs w:val="20"/>
              </w:rPr>
              <w:t>£</w:t>
            </w:r>
            <w:r w:rsidR="0021225E" w:rsidRPr="0021225E">
              <w:rPr>
                <w:sz w:val="20"/>
                <w:szCs w:val="20"/>
              </w:rPr>
              <w:t>120.00</w:t>
            </w:r>
          </w:p>
        </w:tc>
      </w:tr>
      <w:tr w:rsidR="00511AE6" w:rsidTr="008D4DF6">
        <w:tc>
          <w:tcPr>
            <w:tcW w:w="946" w:type="dxa"/>
            <w:tcBorders>
              <w:bottom w:val="single" w:sz="4" w:space="0" w:color="auto"/>
            </w:tcBorders>
          </w:tcPr>
          <w:p w:rsidR="00511AE6" w:rsidRDefault="00AA0434" w:rsidP="00C60FDD">
            <w:pPr>
              <w:pStyle w:val="ListParagraph"/>
              <w:ind w:left="0"/>
              <w:jc w:val="center"/>
              <w:rPr>
                <w:b/>
                <w:sz w:val="24"/>
                <w:szCs w:val="24"/>
              </w:rPr>
            </w:pPr>
            <w:r>
              <w:rPr>
                <w:b/>
                <w:sz w:val="24"/>
                <w:szCs w:val="24"/>
              </w:rPr>
              <w:t>BT</w:t>
            </w:r>
          </w:p>
        </w:tc>
        <w:tc>
          <w:tcPr>
            <w:tcW w:w="6673" w:type="dxa"/>
            <w:tcBorders>
              <w:bottom w:val="single" w:sz="4" w:space="0" w:color="auto"/>
            </w:tcBorders>
          </w:tcPr>
          <w:p w:rsidR="00511AE6" w:rsidRPr="007541F1" w:rsidRDefault="003A7E9D" w:rsidP="00AA0434">
            <w:pPr>
              <w:pStyle w:val="ListParagraph"/>
              <w:ind w:left="0"/>
              <w:rPr>
                <w:b/>
              </w:rPr>
            </w:pPr>
            <w:r>
              <w:rPr>
                <w:b/>
              </w:rPr>
              <w:t xml:space="preserve">Westminster: </w:t>
            </w:r>
            <w:r w:rsidRPr="003A7E9D">
              <w:t>Hiring of the sportsfield</w:t>
            </w:r>
          </w:p>
        </w:tc>
        <w:tc>
          <w:tcPr>
            <w:tcW w:w="1878" w:type="dxa"/>
            <w:tcBorders>
              <w:bottom w:val="single" w:sz="4" w:space="0" w:color="auto"/>
            </w:tcBorders>
          </w:tcPr>
          <w:p w:rsidR="00511AE6" w:rsidRPr="0021225E" w:rsidRDefault="0021225E" w:rsidP="00084C32">
            <w:pPr>
              <w:pStyle w:val="ListParagraph"/>
              <w:ind w:left="0"/>
              <w:jc w:val="center"/>
              <w:rPr>
                <w:sz w:val="20"/>
                <w:szCs w:val="20"/>
              </w:rPr>
            </w:pPr>
            <w:r w:rsidRPr="0021225E">
              <w:rPr>
                <w:sz w:val="20"/>
                <w:szCs w:val="20"/>
              </w:rPr>
              <w:t>£385.00</w:t>
            </w:r>
          </w:p>
        </w:tc>
      </w:tr>
      <w:tr w:rsidR="008D4DF6" w:rsidTr="008D4DF6">
        <w:tc>
          <w:tcPr>
            <w:tcW w:w="9497" w:type="dxa"/>
            <w:gridSpan w:val="3"/>
            <w:tcBorders>
              <w:top w:val="single" w:sz="4" w:space="0" w:color="auto"/>
              <w:left w:val="single" w:sz="4" w:space="0" w:color="auto"/>
              <w:bottom w:val="single" w:sz="4" w:space="0" w:color="auto"/>
              <w:right w:val="single" w:sz="4" w:space="0" w:color="auto"/>
            </w:tcBorders>
          </w:tcPr>
          <w:p w:rsidR="008D4DF6" w:rsidRPr="008D4DF6" w:rsidRDefault="008D4DF6" w:rsidP="008D4DF6">
            <w:pPr>
              <w:pStyle w:val="ListParagraph"/>
              <w:ind w:left="0"/>
              <w:rPr>
                <w:b/>
                <w:sz w:val="24"/>
                <w:szCs w:val="24"/>
              </w:rPr>
            </w:pPr>
            <w:r w:rsidRPr="008D4DF6">
              <w:rPr>
                <w:b/>
                <w:sz w:val="24"/>
                <w:szCs w:val="24"/>
              </w:rPr>
              <w:t>Direct Debit</w:t>
            </w:r>
          </w:p>
        </w:tc>
      </w:tr>
      <w:tr w:rsidR="008D4DF6" w:rsidTr="00EA7D83">
        <w:tc>
          <w:tcPr>
            <w:tcW w:w="7619" w:type="dxa"/>
            <w:gridSpan w:val="2"/>
            <w:tcBorders>
              <w:top w:val="single" w:sz="4" w:space="0" w:color="auto"/>
            </w:tcBorders>
          </w:tcPr>
          <w:p w:rsidR="008D4DF6" w:rsidRDefault="008D4DF6" w:rsidP="00AA0434">
            <w:pPr>
              <w:pStyle w:val="ListParagraph"/>
              <w:ind w:left="0"/>
              <w:rPr>
                <w:b/>
              </w:rPr>
            </w:pPr>
            <w:r>
              <w:rPr>
                <w:b/>
              </w:rPr>
              <w:t xml:space="preserve">Southern Electric: </w:t>
            </w:r>
            <w:r w:rsidRPr="008D4DF6">
              <w:rPr>
                <w:sz w:val="20"/>
                <w:szCs w:val="20"/>
              </w:rPr>
              <w:t>Electricity at the sportsfield</w:t>
            </w:r>
          </w:p>
        </w:tc>
        <w:tc>
          <w:tcPr>
            <w:tcW w:w="1878" w:type="dxa"/>
            <w:tcBorders>
              <w:top w:val="single" w:sz="4" w:space="0" w:color="auto"/>
            </w:tcBorders>
          </w:tcPr>
          <w:p w:rsidR="008D4DF6" w:rsidRPr="0021225E" w:rsidRDefault="008D4DF6" w:rsidP="00084C32">
            <w:pPr>
              <w:pStyle w:val="ListParagraph"/>
              <w:ind w:left="0"/>
              <w:jc w:val="center"/>
              <w:rPr>
                <w:sz w:val="20"/>
                <w:szCs w:val="20"/>
              </w:rPr>
            </w:pPr>
            <w:r>
              <w:rPr>
                <w:sz w:val="20"/>
                <w:szCs w:val="20"/>
              </w:rPr>
              <w:t>£64.94</w:t>
            </w:r>
          </w:p>
        </w:tc>
      </w:tr>
    </w:tbl>
    <w:p w:rsidR="0021225E" w:rsidRDefault="0021225E" w:rsidP="00511AE6">
      <w:pPr>
        <w:spacing w:after="0" w:line="240" w:lineRule="auto"/>
        <w:rPr>
          <w:b/>
          <w:sz w:val="24"/>
          <w:szCs w:val="24"/>
        </w:rPr>
      </w:pPr>
      <w:bookmarkStart w:id="0" w:name="_GoBack"/>
      <w:bookmarkEnd w:id="0"/>
    </w:p>
    <w:p w:rsidR="008D4DF6" w:rsidRPr="00511AE6" w:rsidRDefault="008D4DF6" w:rsidP="00511AE6">
      <w:pPr>
        <w:spacing w:after="0" w:line="240" w:lineRule="auto"/>
        <w:rPr>
          <w:b/>
          <w:sz w:val="24"/>
          <w:szCs w:val="24"/>
        </w:rPr>
      </w:pPr>
    </w:p>
    <w:p w:rsidR="00A959FE" w:rsidRPr="00181DDE" w:rsidRDefault="00EE6E2C" w:rsidP="00181DDE">
      <w:pPr>
        <w:pStyle w:val="ListParagraph"/>
        <w:numPr>
          <w:ilvl w:val="0"/>
          <w:numId w:val="1"/>
        </w:numPr>
        <w:ind w:hanging="720"/>
        <w:rPr>
          <w:b/>
          <w:sz w:val="24"/>
          <w:szCs w:val="24"/>
        </w:rPr>
      </w:pPr>
      <w:r>
        <w:rPr>
          <w:b/>
          <w:sz w:val="24"/>
          <w:szCs w:val="24"/>
        </w:rPr>
        <w:lastRenderedPageBreak/>
        <w:t>Publications and correspondence</w:t>
      </w:r>
    </w:p>
    <w:p w:rsidR="00EE6E2C" w:rsidRPr="00511AE6" w:rsidRDefault="00EE6E2C" w:rsidP="00D23D65">
      <w:pPr>
        <w:pStyle w:val="ListParagraph"/>
        <w:numPr>
          <w:ilvl w:val="0"/>
          <w:numId w:val="1"/>
        </w:numPr>
        <w:ind w:hanging="720"/>
        <w:rPr>
          <w:b/>
          <w:sz w:val="20"/>
          <w:szCs w:val="20"/>
        </w:rPr>
      </w:pPr>
      <w:r>
        <w:rPr>
          <w:b/>
          <w:sz w:val="24"/>
          <w:szCs w:val="24"/>
        </w:rPr>
        <w:t xml:space="preserve">Matters for report: </w:t>
      </w:r>
      <w:r w:rsidRPr="00511AE6">
        <w:rPr>
          <w:sz w:val="20"/>
          <w:szCs w:val="20"/>
        </w:rPr>
        <w:t>To raise matters for discussion without decision or items for the next meeting</w:t>
      </w:r>
    </w:p>
    <w:p w:rsidR="008C4D28" w:rsidRPr="00511AE6" w:rsidRDefault="00EE6E2C" w:rsidP="00F964EE">
      <w:pPr>
        <w:pStyle w:val="ListParagraph"/>
        <w:numPr>
          <w:ilvl w:val="0"/>
          <w:numId w:val="1"/>
        </w:numPr>
        <w:ind w:hanging="720"/>
        <w:rPr>
          <w:b/>
          <w:sz w:val="20"/>
          <w:szCs w:val="20"/>
        </w:rPr>
      </w:pPr>
      <w:r>
        <w:rPr>
          <w:b/>
          <w:sz w:val="24"/>
          <w:szCs w:val="24"/>
        </w:rPr>
        <w:t>Date of the next meeting:</w:t>
      </w:r>
      <w:r>
        <w:rPr>
          <w:sz w:val="24"/>
          <w:szCs w:val="24"/>
        </w:rPr>
        <w:t xml:space="preserve"> </w:t>
      </w:r>
      <w:r w:rsidRPr="00511AE6">
        <w:rPr>
          <w:sz w:val="20"/>
          <w:szCs w:val="20"/>
        </w:rPr>
        <w:t xml:space="preserve">To confirm the next meeting of the Parish Council is to be held on Monday </w:t>
      </w:r>
      <w:r w:rsidR="008D4DF6">
        <w:rPr>
          <w:sz w:val="20"/>
          <w:szCs w:val="20"/>
        </w:rPr>
        <w:t>9</w:t>
      </w:r>
      <w:r w:rsidR="008D4DF6" w:rsidRPr="008D4DF6">
        <w:rPr>
          <w:sz w:val="20"/>
          <w:szCs w:val="20"/>
          <w:vertAlign w:val="superscript"/>
        </w:rPr>
        <w:t>th</w:t>
      </w:r>
      <w:r w:rsidR="008D4DF6">
        <w:rPr>
          <w:sz w:val="20"/>
          <w:szCs w:val="20"/>
        </w:rPr>
        <w:t xml:space="preserve"> July </w:t>
      </w:r>
      <w:r w:rsidR="00B57D48" w:rsidRPr="00511AE6">
        <w:rPr>
          <w:sz w:val="20"/>
          <w:szCs w:val="20"/>
        </w:rPr>
        <w:t>2018</w:t>
      </w:r>
      <w:r w:rsidR="004809F1" w:rsidRPr="00511AE6">
        <w:rPr>
          <w:sz w:val="20"/>
          <w:szCs w:val="20"/>
        </w:rPr>
        <w:t xml:space="preserve"> </w:t>
      </w:r>
      <w:r w:rsidRPr="00511AE6">
        <w:rPr>
          <w:sz w:val="20"/>
          <w:szCs w:val="20"/>
        </w:rPr>
        <w:t>at 7:15 in the village Hall.</w:t>
      </w:r>
    </w:p>
    <w:p w:rsidR="00A959FE" w:rsidRPr="00A959FE" w:rsidRDefault="00A959FE" w:rsidP="00A959FE">
      <w:pPr>
        <w:pStyle w:val="ListParagraph"/>
        <w:rPr>
          <w:b/>
          <w:sz w:val="24"/>
          <w:szCs w:val="24"/>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E11168" w:rsidSect="003F78FE">
      <w:headerReference w:type="default" r:id="rId8"/>
      <w:headerReference w:type="first" r:id="rId9"/>
      <w:pgSz w:w="11906" w:h="16838"/>
      <w:pgMar w:top="567" w:right="849" w:bottom="851" w:left="1134"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5ED" w:rsidRDefault="00CD15ED" w:rsidP="00237123">
      <w:pPr>
        <w:spacing w:after="0" w:line="240" w:lineRule="auto"/>
      </w:pPr>
      <w:r>
        <w:separator/>
      </w:r>
    </w:p>
  </w:endnote>
  <w:endnote w:type="continuationSeparator" w:id="0">
    <w:p w:rsidR="00CD15ED" w:rsidRDefault="00CD15ED"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5ED" w:rsidRDefault="00CD15ED" w:rsidP="00237123">
      <w:pPr>
        <w:spacing w:after="0" w:line="240" w:lineRule="auto"/>
      </w:pPr>
      <w:r>
        <w:separator/>
      </w:r>
    </w:p>
  </w:footnote>
  <w:footnote w:type="continuationSeparator" w:id="0">
    <w:p w:rsidR="00CD15ED" w:rsidRDefault="00CD15ED"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34" w:rsidRPr="00454205" w:rsidRDefault="00AA0434" w:rsidP="00DE2CF6">
    <w:pPr>
      <w:pStyle w:val="Header"/>
      <w:rPr>
        <w:rFonts w:cstheme="minorHAnsi"/>
        <w:sz w:val="20"/>
        <w:szCs w:val="20"/>
        <w:lang w:val="en-US"/>
      </w:rPr>
    </w:pPr>
  </w:p>
  <w:p w:rsidR="00AA0434" w:rsidRDefault="00AA0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34" w:rsidRPr="00454205" w:rsidRDefault="00AA0434" w:rsidP="00DE2CF6">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AA0434" w:rsidRPr="00454205" w:rsidRDefault="00AA0434" w:rsidP="00DE2CF6">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w:t>
    </w:r>
    <w:r>
      <w:rPr>
        <w:rFonts w:cstheme="minorHAnsi"/>
        <w:sz w:val="20"/>
        <w:szCs w:val="20"/>
        <w:lang w:val="en-US"/>
      </w:rPr>
      <w:t xml:space="preserve">14 Park Road, </w:t>
    </w:r>
    <w:proofErr w:type="spellStart"/>
    <w:r>
      <w:rPr>
        <w:rFonts w:cstheme="minorHAnsi"/>
        <w:sz w:val="20"/>
        <w:szCs w:val="20"/>
        <w:lang w:val="en-US"/>
      </w:rPr>
      <w:t>Ducklington</w:t>
    </w:r>
    <w:proofErr w:type="spellEnd"/>
    <w:r>
      <w:rPr>
        <w:rFonts w:cstheme="minorHAnsi"/>
        <w:sz w:val="20"/>
        <w:szCs w:val="20"/>
        <w:lang w:val="en-US"/>
      </w:rPr>
      <w:t xml:space="preserve">, </w:t>
    </w:r>
    <w:proofErr w:type="spellStart"/>
    <w:r>
      <w:rPr>
        <w:rFonts w:cstheme="minorHAnsi"/>
        <w:sz w:val="20"/>
        <w:szCs w:val="20"/>
        <w:lang w:val="en-US"/>
      </w:rPr>
      <w:t>Witney</w:t>
    </w:r>
    <w:proofErr w:type="spellEnd"/>
    <w:r>
      <w:rPr>
        <w:rFonts w:cstheme="minorHAnsi"/>
        <w:sz w:val="20"/>
        <w:szCs w:val="20"/>
        <w:lang w:val="en-US"/>
      </w:rPr>
      <w:t>, OX29 7YE</w:t>
    </w:r>
  </w:p>
  <w:p w:rsidR="00AA0434" w:rsidRDefault="00AA0434" w:rsidP="00DE2CF6">
    <w:pPr>
      <w:pStyle w:val="Header"/>
      <w:jc w:val="center"/>
    </w:pPr>
    <w:r w:rsidRPr="00454205">
      <w:rPr>
        <w:rFonts w:cstheme="minorHAnsi"/>
        <w:sz w:val="20"/>
        <w:szCs w:val="20"/>
        <w:lang w:val="en-US"/>
      </w:rPr>
      <w:t>E-mail: parishclerk.appletonwitheaton@gmail.com   www.appleton-eaton.org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1DA448A"/>
    <w:multiLevelType w:val="hybridMultilevel"/>
    <w:tmpl w:val="2F2AA964"/>
    <w:lvl w:ilvl="0" w:tplc="FCD4DE84">
      <w:start w:val="58"/>
      <w:numFmt w:val="decimal"/>
      <w:lvlText w:val="18/%1"/>
      <w:lvlJc w:val="left"/>
      <w:pPr>
        <w:ind w:left="720" w:hanging="360"/>
      </w:pPr>
      <w:rPr>
        <w:rFonts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32A74C9"/>
    <w:multiLevelType w:val="hybridMultilevel"/>
    <w:tmpl w:val="0B26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23CC7"/>
    <w:rsid w:val="00023DFA"/>
    <w:rsid w:val="00054179"/>
    <w:rsid w:val="00084C32"/>
    <w:rsid w:val="00087041"/>
    <w:rsid w:val="00095A27"/>
    <w:rsid w:val="000C2F25"/>
    <w:rsid w:val="000C4FBB"/>
    <w:rsid w:val="000D5216"/>
    <w:rsid w:val="00124DFF"/>
    <w:rsid w:val="0014686A"/>
    <w:rsid w:val="0016210E"/>
    <w:rsid w:val="00181DDE"/>
    <w:rsid w:val="00193028"/>
    <w:rsid w:val="001E4A24"/>
    <w:rsid w:val="00206357"/>
    <w:rsid w:val="00211FB5"/>
    <w:rsid w:val="0021225E"/>
    <w:rsid w:val="002166C1"/>
    <w:rsid w:val="00227031"/>
    <w:rsid w:val="00237123"/>
    <w:rsid w:val="00237813"/>
    <w:rsid w:val="00245E6C"/>
    <w:rsid w:val="00251119"/>
    <w:rsid w:val="0025631B"/>
    <w:rsid w:val="00267065"/>
    <w:rsid w:val="00291266"/>
    <w:rsid w:val="002B3158"/>
    <w:rsid w:val="002B7790"/>
    <w:rsid w:val="002E65A6"/>
    <w:rsid w:val="002F0DB5"/>
    <w:rsid w:val="002F58C2"/>
    <w:rsid w:val="00314A0D"/>
    <w:rsid w:val="003241F9"/>
    <w:rsid w:val="00326C5C"/>
    <w:rsid w:val="00331B7E"/>
    <w:rsid w:val="003460F6"/>
    <w:rsid w:val="00346F7E"/>
    <w:rsid w:val="00352543"/>
    <w:rsid w:val="00352766"/>
    <w:rsid w:val="00367034"/>
    <w:rsid w:val="00374366"/>
    <w:rsid w:val="003771DF"/>
    <w:rsid w:val="003A7E9D"/>
    <w:rsid w:val="003B796B"/>
    <w:rsid w:val="003E223D"/>
    <w:rsid w:val="003F074B"/>
    <w:rsid w:val="003F2813"/>
    <w:rsid w:val="003F3839"/>
    <w:rsid w:val="003F78FE"/>
    <w:rsid w:val="004175A7"/>
    <w:rsid w:val="004177F5"/>
    <w:rsid w:val="004360E7"/>
    <w:rsid w:val="00454205"/>
    <w:rsid w:val="00454864"/>
    <w:rsid w:val="004809F1"/>
    <w:rsid w:val="00481BC9"/>
    <w:rsid w:val="0049344E"/>
    <w:rsid w:val="004A237C"/>
    <w:rsid w:val="004B6340"/>
    <w:rsid w:val="004D22BD"/>
    <w:rsid w:val="004E1CC2"/>
    <w:rsid w:val="00511AE6"/>
    <w:rsid w:val="00512EF7"/>
    <w:rsid w:val="00520B49"/>
    <w:rsid w:val="005357E8"/>
    <w:rsid w:val="00536717"/>
    <w:rsid w:val="00544A29"/>
    <w:rsid w:val="0055416A"/>
    <w:rsid w:val="005772A2"/>
    <w:rsid w:val="00596E33"/>
    <w:rsid w:val="005A0ACA"/>
    <w:rsid w:val="005B3269"/>
    <w:rsid w:val="005C5633"/>
    <w:rsid w:val="005F276C"/>
    <w:rsid w:val="00614548"/>
    <w:rsid w:val="00631258"/>
    <w:rsid w:val="006548A0"/>
    <w:rsid w:val="006B5B76"/>
    <w:rsid w:val="006E318A"/>
    <w:rsid w:val="00721AD6"/>
    <w:rsid w:val="00751016"/>
    <w:rsid w:val="007541F1"/>
    <w:rsid w:val="00777EB6"/>
    <w:rsid w:val="007A7118"/>
    <w:rsid w:val="007B0191"/>
    <w:rsid w:val="007C0A01"/>
    <w:rsid w:val="007D7563"/>
    <w:rsid w:val="007E1E32"/>
    <w:rsid w:val="00800990"/>
    <w:rsid w:val="008248C3"/>
    <w:rsid w:val="008344B1"/>
    <w:rsid w:val="00843F22"/>
    <w:rsid w:val="0086630F"/>
    <w:rsid w:val="008B7855"/>
    <w:rsid w:val="008C4D28"/>
    <w:rsid w:val="008D4DF6"/>
    <w:rsid w:val="00936AA1"/>
    <w:rsid w:val="009515CA"/>
    <w:rsid w:val="00974EAB"/>
    <w:rsid w:val="009901A6"/>
    <w:rsid w:val="00996365"/>
    <w:rsid w:val="009C49E5"/>
    <w:rsid w:val="009F29C6"/>
    <w:rsid w:val="009F6799"/>
    <w:rsid w:val="00A32B4E"/>
    <w:rsid w:val="00A625E5"/>
    <w:rsid w:val="00A86CE7"/>
    <w:rsid w:val="00A87AA0"/>
    <w:rsid w:val="00A959FE"/>
    <w:rsid w:val="00AA0434"/>
    <w:rsid w:val="00AA3947"/>
    <w:rsid w:val="00AA5A6E"/>
    <w:rsid w:val="00AC1E79"/>
    <w:rsid w:val="00AC3882"/>
    <w:rsid w:val="00B03BFD"/>
    <w:rsid w:val="00B217CF"/>
    <w:rsid w:val="00B23BB8"/>
    <w:rsid w:val="00B378E7"/>
    <w:rsid w:val="00B57D48"/>
    <w:rsid w:val="00B61B17"/>
    <w:rsid w:val="00B758D2"/>
    <w:rsid w:val="00B75A92"/>
    <w:rsid w:val="00B7650A"/>
    <w:rsid w:val="00B80B45"/>
    <w:rsid w:val="00B9300C"/>
    <w:rsid w:val="00BA144D"/>
    <w:rsid w:val="00BB3E9E"/>
    <w:rsid w:val="00BD7021"/>
    <w:rsid w:val="00C00D01"/>
    <w:rsid w:val="00C16FD8"/>
    <w:rsid w:val="00C279E6"/>
    <w:rsid w:val="00C34BE1"/>
    <w:rsid w:val="00C47BB8"/>
    <w:rsid w:val="00C52B55"/>
    <w:rsid w:val="00C60FDD"/>
    <w:rsid w:val="00C624C4"/>
    <w:rsid w:val="00C87742"/>
    <w:rsid w:val="00C919C3"/>
    <w:rsid w:val="00C96C2C"/>
    <w:rsid w:val="00CA25E7"/>
    <w:rsid w:val="00CA2B9D"/>
    <w:rsid w:val="00CA727D"/>
    <w:rsid w:val="00CB48DD"/>
    <w:rsid w:val="00CB67BA"/>
    <w:rsid w:val="00CC1889"/>
    <w:rsid w:val="00CC24D1"/>
    <w:rsid w:val="00CC5379"/>
    <w:rsid w:val="00CD070D"/>
    <w:rsid w:val="00CD15ED"/>
    <w:rsid w:val="00CD21EE"/>
    <w:rsid w:val="00CD38DB"/>
    <w:rsid w:val="00CE4730"/>
    <w:rsid w:val="00CF3DCE"/>
    <w:rsid w:val="00CF419E"/>
    <w:rsid w:val="00D05F39"/>
    <w:rsid w:val="00D20775"/>
    <w:rsid w:val="00D23D65"/>
    <w:rsid w:val="00D407AB"/>
    <w:rsid w:val="00D6074E"/>
    <w:rsid w:val="00D7706C"/>
    <w:rsid w:val="00D909A7"/>
    <w:rsid w:val="00DA6602"/>
    <w:rsid w:val="00DC116C"/>
    <w:rsid w:val="00DE2CF6"/>
    <w:rsid w:val="00E11168"/>
    <w:rsid w:val="00E12D39"/>
    <w:rsid w:val="00E16748"/>
    <w:rsid w:val="00E2554A"/>
    <w:rsid w:val="00E30017"/>
    <w:rsid w:val="00E8542B"/>
    <w:rsid w:val="00E919F2"/>
    <w:rsid w:val="00EA0381"/>
    <w:rsid w:val="00EE005A"/>
    <w:rsid w:val="00EE68A2"/>
    <w:rsid w:val="00EE6E2C"/>
    <w:rsid w:val="00F275DA"/>
    <w:rsid w:val="00F34285"/>
    <w:rsid w:val="00F459B2"/>
    <w:rsid w:val="00F639D3"/>
    <w:rsid w:val="00F86035"/>
    <w:rsid w:val="00F964EE"/>
    <w:rsid w:val="00FC5FE1"/>
    <w:rsid w:val="00FD3805"/>
    <w:rsid w:val="00FD473A"/>
    <w:rsid w:val="00FE6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21687205">
      <w:bodyDiv w:val="1"/>
      <w:marLeft w:val="0"/>
      <w:marRight w:val="0"/>
      <w:marTop w:val="0"/>
      <w:marBottom w:val="0"/>
      <w:divBdr>
        <w:top w:val="none" w:sz="0" w:space="0" w:color="auto"/>
        <w:left w:val="none" w:sz="0" w:space="0" w:color="auto"/>
        <w:bottom w:val="none" w:sz="0" w:space="0" w:color="auto"/>
        <w:right w:val="none" w:sz="0" w:space="0" w:color="auto"/>
      </w:divBdr>
      <w:divsChild>
        <w:div w:id="1227689073">
          <w:marLeft w:val="0"/>
          <w:marRight w:val="0"/>
          <w:marTop w:val="0"/>
          <w:marBottom w:val="0"/>
          <w:divBdr>
            <w:top w:val="none" w:sz="0" w:space="0" w:color="auto"/>
            <w:left w:val="none" w:sz="0" w:space="0" w:color="auto"/>
            <w:bottom w:val="none" w:sz="0" w:space="0" w:color="auto"/>
            <w:right w:val="none" w:sz="0" w:space="0" w:color="auto"/>
          </w:divBdr>
          <w:divsChild>
            <w:div w:id="673387273">
              <w:marLeft w:val="0"/>
              <w:marRight w:val="0"/>
              <w:marTop w:val="0"/>
              <w:marBottom w:val="0"/>
              <w:divBdr>
                <w:top w:val="none" w:sz="0" w:space="0" w:color="auto"/>
                <w:left w:val="none" w:sz="0" w:space="0" w:color="auto"/>
                <w:bottom w:val="none" w:sz="0" w:space="0" w:color="auto"/>
                <w:right w:val="none" w:sz="0" w:space="0" w:color="auto"/>
              </w:divBdr>
            </w:div>
          </w:divsChild>
        </w:div>
        <w:div w:id="1175343617">
          <w:marLeft w:val="0"/>
          <w:marRight w:val="0"/>
          <w:marTop w:val="0"/>
          <w:marBottom w:val="0"/>
          <w:divBdr>
            <w:top w:val="none" w:sz="0" w:space="0" w:color="auto"/>
            <w:left w:val="none" w:sz="0" w:space="0" w:color="auto"/>
            <w:bottom w:val="none" w:sz="0" w:space="0" w:color="auto"/>
            <w:right w:val="none" w:sz="0" w:space="0" w:color="auto"/>
          </w:divBdr>
        </w:div>
        <w:div w:id="2113621048">
          <w:marLeft w:val="0"/>
          <w:marRight w:val="0"/>
          <w:marTop w:val="0"/>
          <w:marBottom w:val="0"/>
          <w:divBdr>
            <w:top w:val="none" w:sz="0" w:space="0" w:color="auto"/>
            <w:left w:val="none" w:sz="0" w:space="0" w:color="auto"/>
            <w:bottom w:val="none" w:sz="0" w:space="0" w:color="auto"/>
            <w:right w:val="none" w:sz="0" w:space="0" w:color="auto"/>
          </w:divBdr>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27808">
      <w:bodyDiv w:val="1"/>
      <w:marLeft w:val="0"/>
      <w:marRight w:val="0"/>
      <w:marTop w:val="0"/>
      <w:marBottom w:val="0"/>
      <w:divBdr>
        <w:top w:val="none" w:sz="0" w:space="0" w:color="auto"/>
        <w:left w:val="none" w:sz="0" w:space="0" w:color="auto"/>
        <w:bottom w:val="none" w:sz="0" w:space="0" w:color="auto"/>
        <w:right w:val="none" w:sz="0" w:space="0" w:color="auto"/>
      </w:divBdr>
    </w:div>
    <w:div w:id="1368023701">
      <w:bodyDiv w:val="1"/>
      <w:marLeft w:val="0"/>
      <w:marRight w:val="0"/>
      <w:marTop w:val="0"/>
      <w:marBottom w:val="0"/>
      <w:divBdr>
        <w:top w:val="none" w:sz="0" w:space="0" w:color="auto"/>
        <w:left w:val="none" w:sz="0" w:space="0" w:color="auto"/>
        <w:bottom w:val="none" w:sz="0" w:space="0" w:color="auto"/>
        <w:right w:val="none" w:sz="0" w:space="0" w:color="auto"/>
      </w:divBdr>
    </w:div>
    <w:div w:id="1385135989">
      <w:bodyDiv w:val="1"/>
      <w:marLeft w:val="0"/>
      <w:marRight w:val="0"/>
      <w:marTop w:val="0"/>
      <w:marBottom w:val="0"/>
      <w:divBdr>
        <w:top w:val="none" w:sz="0" w:space="0" w:color="auto"/>
        <w:left w:val="none" w:sz="0" w:space="0" w:color="auto"/>
        <w:bottom w:val="none" w:sz="0" w:space="0" w:color="auto"/>
        <w:right w:val="none" w:sz="0" w:space="0" w:color="auto"/>
      </w:divBdr>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764034927">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14</cp:revision>
  <cp:lastPrinted>2016-05-03T15:09:00Z</cp:lastPrinted>
  <dcterms:created xsi:type="dcterms:W3CDTF">2018-05-14T11:00:00Z</dcterms:created>
  <dcterms:modified xsi:type="dcterms:W3CDTF">2018-06-06T19:48:00Z</dcterms:modified>
</cp:coreProperties>
</file>